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B657" w14:textId="1EB7A415" w:rsidR="007B3335" w:rsidRPr="008740CE" w:rsidRDefault="00400F78" w:rsidP="0078465C">
      <w:pPr>
        <w:jc w:val="both"/>
      </w:pPr>
      <w:r>
        <w:t>9</w:t>
      </w:r>
      <w:r w:rsidR="00236A5A">
        <w:t xml:space="preserve"> de </w:t>
      </w:r>
      <w:r w:rsidR="00515EE8">
        <w:t>diciembre</w:t>
      </w:r>
      <w:r w:rsidR="00200A6C">
        <w:t xml:space="preserve"> de 202</w:t>
      </w:r>
      <w:r w:rsidR="00580AB4">
        <w:t>2</w:t>
      </w:r>
    </w:p>
    <w:p w14:paraId="4D0FF5AE" w14:textId="77777777" w:rsidR="0091048F" w:rsidRPr="008740CE" w:rsidRDefault="0091048F" w:rsidP="0078465C">
      <w:pPr>
        <w:jc w:val="both"/>
      </w:pPr>
      <w:r w:rsidRPr="008740CE">
        <w:t>Estimados amigos:</w:t>
      </w:r>
    </w:p>
    <w:p w14:paraId="7850F863" w14:textId="2B03CA13" w:rsidR="00662BD6" w:rsidRDefault="00A25705" w:rsidP="00255B74">
      <w:pPr>
        <w:spacing w:after="300"/>
        <w:jc w:val="center"/>
      </w:pPr>
      <w:r>
        <w:t>A través de este nuevo boletín informativo, os</w:t>
      </w:r>
      <w:r w:rsidR="00184A26" w:rsidRPr="008740CE">
        <w:t xml:space="preserve"> hacemos llegar las </w:t>
      </w:r>
      <w:r w:rsidR="0091048F" w:rsidRPr="008740CE">
        <w:t>últ</w:t>
      </w:r>
      <w:r w:rsidR="00255B74">
        <w:t>imas novedades del</w:t>
      </w:r>
      <w:r w:rsidR="00255B74">
        <w:tab/>
      </w:r>
      <w:r w:rsidR="001C6A88" w:rsidRPr="008740CE">
        <w:t xml:space="preserve"> </w:t>
      </w:r>
      <w:r w:rsidR="00FC6788">
        <w:rPr>
          <w:b/>
          <w:u w:val="single"/>
        </w:rPr>
        <w:t>Clúster 3: Seguridad civil para la sociedad</w:t>
      </w:r>
    </w:p>
    <w:p w14:paraId="54551B94" w14:textId="77777777" w:rsidR="003C2103" w:rsidRPr="003C2103" w:rsidRDefault="00555A36">
      <w:pPr>
        <w:pStyle w:val="Prrafodelista"/>
        <w:numPr>
          <w:ilvl w:val="0"/>
          <w:numId w:val="1"/>
        </w:numPr>
        <w:shd w:val="clear" w:color="auto" w:fill="FFFFFF"/>
        <w:rPr>
          <w:b/>
          <w:bCs/>
        </w:rPr>
      </w:pPr>
      <w:bookmarkStart w:id="0" w:name="_Hlk88215980"/>
      <w:r w:rsidRPr="003C2103">
        <w:rPr>
          <w:b/>
          <w:bCs/>
        </w:rPr>
        <w:t>Convocatoria 2022 Clúster 3: estadística de propuestas presentadas</w:t>
      </w:r>
    </w:p>
    <w:p w14:paraId="4F8B3913" w14:textId="77777777" w:rsidR="003C2103" w:rsidRDefault="00555A36" w:rsidP="003C2103">
      <w:pPr>
        <w:pStyle w:val="Prrafodelista"/>
        <w:shd w:val="clear" w:color="auto" w:fill="FFFFFF"/>
      </w:pPr>
      <w:r w:rsidRPr="003C2103">
        <w:t>Las 6 convocatorias de 2022 correspondientes al Clúster 3 “Seguridad civil para la sociedad” cerraron los pasados días 16 de noviembre (convocatoria CS) y el 23 de noviembre (resto de convocatorias).</w:t>
      </w:r>
    </w:p>
    <w:p w14:paraId="0C42AC72" w14:textId="77777777" w:rsidR="003C2103" w:rsidRDefault="003C2103" w:rsidP="003C2103">
      <w:pPr>
        <w:pStyle w:val="Prrafodelista"/>
        <w:shd w:val="clear" w:color="auto" w:fill="FFFFFF"/>
      </w:pPr>
    </w:p>
    <w:p w14:paraId="2070651D" w14:textId="3E55FF9D" w:rsidR="003C2103" w:rsidRDefault="00555A36" w:rsidP="003C2103">
      <w:pPr>
        <w:pStyle w:val="Prrafodelista"/>
        <w:shd w:val="clear" w:color="auto" w:fill="FFFFFF"/>
      </w:pPr>
      <w:r w:rsidRPr="003C2103">
        <w:t xml:space="preserve">A continuación, os incluimos un detalle sobre el número de propuestas presentadas por </w:t>
      </w:r>
      <w:proofErr w:type="spellStart"/>
      <w:r w:rsidRPr="003C2103">
        <w:t>topic</w:t>
      </w:r>
      <w:proofErr w:type="spellEnd"/>
      <w:r w:rsidRPr="003C2103">
        <w:t xml:space="preserve"> </w:t>
      </w:r>
      <w:r w:rsidR="00515EE8">
        <w:t xml:space="preserve">para </w:t>
      </w:r>
      <w:r w:rsidR="00400F78">
        <w:t>estas convocatorias</w:t>
      </w:r>
      <w:r w:rsidRPr="003C2103">
        <w:t>:</w:t>
      </w:r>
    </w:p>
    <w:p w14:paraId="1442E8E3" w14:textId="77777777" w:rsidR="003C2103" w:rsidRDefault="003C2103" w:rsidP="003C2103">
      <w:pPr>
        <w:pStyle w:val="Prrafodelista"/>
        <w:shd w:val="clear" w:color="auto" w:fill="FFFFFF"/>
      </w:pPr>
    </w:p>
    <w:p w14:paraId="3FA793AD" w14:textId="7F66E97C" w:rsidR="003C2103" w:rsidRPr="003C2103" w:rsidRDefault="003C2103" w:rsidP="003C2103">
      <w:pPr>
        <w:pStyle w:val="Prrafodelista"/>
        <w:shd w:val="clear" w:color="auto" w:fill="FFFFFF"/>
        <w:rPr>
          <w:i/>
          <w:iCs/>
          <w:lang w:val="en-US"/>
        </w:rPr>
      </w:pPr>
      <w:r w:rsidRPr="003C2103">
        <w:rPr>
          <w:b/>
          <w:bCs/>
          <w:i/>
          <w:iCs/>
          <w:lang w:val="en-US"/>
        </w:rPr>
        <w:t>Submissions to call HORIZON-CL3-2022-CS-01: A total of 125 proposals has been submitted to call HORIZON-CL3-2022-CS-01, which closed on 16 November 2022</w:t>
      </w:r>
      <w:r w:rsidRPr="003C2103">
        <w:rPr>
          <w:i/>
          <w:iCs/>
          <w:lang w:val="en-US"/>
        </w:rPr>
        <w:t>. These proposals, of which the evaluation will be organized over the coming weeks and months, were submitted to the following topics:</w:t>
      </w:r>
    </w:p>
    <w:p w14:paraId="2A182F63" w14:textId="77777777" w:rsidR="003C2103" w:rsidRPr="003C2103" w:rsidRDefault="003C2103" w:rsidP="003C2103">
      <w:pPr>
        <w:pStyle w:val="Prrafodelista"/>
        <w:shd w:val="clear" w:color="auto" w:fill="FFFFFF"/>
        <w:rPr>
          <w:b/>
          <w:bCs/>
          <w:i/>
          <w:iCs/>
          <w:lang w:val="en-US"/>
        </w:rPr>
      </w:pPr>
    </w:p>
    <w:p w14:paraId="6EA3CCCB" w14:textId="77777777" w:rsidR="003C2103" w:rsidRPr="003C2103" w:rsidRDefault="003C2103">
      <w:pPr>
        <w:pStyle w:val="Prrafodelista"/>
        <w:numPr>
          <w:ilvl w:val="0"/>
          <w:numId w:val="2"/>
        </w:numPr>
        <w:shd w:val="clear" w:color="auto" w:fill="FFFFFF"/>
        <w:rPr>
          <w:i/>
          <w:iCs/>
          <w:lang w:val="en-US"/>
        </w:rPr>
      </w:pPr>
      <w:r w:rsidRPr="003C2103">
        <w:rPr>
          <w:b/>
          <w:bCs/>
          <w:i/>
          <w:iCs/>
          <w:lang w:val="en-US"/>
        </w:rPr>
        <w:t>HORIZON-CL3-2022-CS-01-01</w:t>
      </w:r>
      <w:r w:rsidRPr="003C2103">
        <w:rPr>
          <w:i/>
          <w:iCs/>
          <w:lang w:val="en-US"/>
        </w:rPr>
        <w:t xml:space="preserve"> - Improved monitoring of threats, intrusion detection and response in complex and heterogeneous digital systems and infrastructures (IA) </w:t>
      </w:r>
      <w:proofErr w:type="gramStart"/>
      <w:r w:rsidRPr="003C2103">
        <w:rPr>
          <w:i/>
          <w:iCs/>
          <w:lang w:val="en-US"/>
        </w:rPr>
        <w:t xml:space="preserve">-  </w:t>
      </w:r>
      <w:r w:rsidRPr="003C2103">
        <w:rPr>
          <w:b/>
          <w:bCs/>
          <w:i/>
          <w:iCs/>
          <w:lang w:val="en-US"/>
        </w:rPr>
        <w:t>62</w:t>
      </w:r>
      <w:proofErr w:type="gramEnd"/>
      <w:r w:rsidRPr="003C2103">
        <w:rPr>
          <w:b/>
          <w:bCs/>
          <w:i/>
          <w:iCs/>
          <w:lang w:val="en-US"/>
        </w:rPr>
        <w:t xml:space="preserve"> proposals</w:t>
      </w:r>
    </w:p>
    <w:p w14:paraId="481C4FA5" w14:textId="77777777" w:rsidR="003C2103" w:rsidRPr="003C2103" w:rsidRDefault="003C2103">
      <w:pPr>
        <w:pStyle w:val="Prrafodelista"/>
        <w:numPr>
          <w:ilvl w:val="0"/>
          <w:numId w:val="2"/>
        </w:numPr>
        <w:shd w:val="clear" w:color="auto" w:fill="FFFFFF"/>
        <w:rPr>
          <w:i/>
          <w:iCs/>
          <w:lang w:val="en-US"/>
        </w:rPr>
      </w:pPr>
      <w:r w:rsidRPr="003C2103">
        <w:rPr>
          <w:b/>
          <w:bCs/>
          <w:i/>
          <w:iCs/>
          <w:lang w:val="en-US"/>
        </w:rPr>
        <w:t>HORIZON-CL3-2022-CS-01-02</w:t>
      </w:r>
      <w:r w:rsidRPr="003C2103">
        <w:rPr>
          <w:i/>
          <w:iCs/>
          <w:lang w:val="en-US"/>
        </w:rPr>
        <w:t xml:space="preserve"> - Trustworthy methodologies, tools and data security “by design” for dynamic testing of potentially vulnerable, insecure hardware and software components (RIA) </w:t>
      </w:r>
      <w:proofErr w:type="gramStart"/>
      <w:r w:rsidRPr="003C2103">
        <w:rPr>
          <w:i/>
          <w:iCs/>
          <w:lang w:val="en-US"/>
        </w:rPr>
        <w:t xml:space="preserve">-  </w:t>
      </w:r>
      <w:r w:rsidRPr="003C2103">
        <w:rPr>
          <w:b/>
          <w:bCs/>
          <w:i/>
          <w:iCs/>
          <w:lang w:val="en-US"/>
        </w:rPr>
        <w:t>42</w:t>
      </w:r>
      <w:proofErr w:type="gramEnd"/>
      <w:r w:rsidRPr="003C2103">
        <w:rPr>
          <w:b/>
          <w:bCs/>
          <w:i/>
          <w:iCs/>
          <w:lang w:val="en-US"/>
        </w:rPr>
        <w:t xml:space="preserve"> proposals</w:t>
      </w:r>
    </w:p>
    <w:p w14:paraId="4775052D" w14:textId="77777777" w:rsidR="003C2103" w:rsidRPr="003C2103" w:rsidRDefault="003C2103">
      <w:pPr>
        <w:pStyle w:val="Prrafodelista"/>
        <w:numPr>
          <w:ilvl w:val="0"/>
          <w:numId w:val="2"/>
        </w:numPr>
        <w:shd w:val="clear" w:color="auto" w:fill="FFFFFF"/>
        <w:rPr>
          <w:i/>
          <w:iCs/>
          <w:lang w:val="en-US"/>
        </w:rPr>
      </w:pPr>
      <w:r w:rsidRPr="003C2103">
        <w:rPr>
          <w:b/>
          <w:bCs/>
          <w:i/>
          <w:iCs/>
          <w:lang w:val="en-US"/>
        </w:rPr>
        <w:t>HORIZON-CL3-2022-CS-01-03</w:t>
      </w:r>
      <w:r w:rsidRPr="003C2103">
        <w:rPr>
          <w:i/>
          <w:iCs/>
          <w:lang w:val="en-US"/>
        </w:rPr>
        <w:t xml:space="preserve"> – Transition towards Quantum-Resistant Cryptography (IA) – </w:t>
      </w:r>
      <w:r w:rsidRPr="003C2103">
        <w:rPr>
          <w:b/>
          <w:bCs/>
          <w:i/>
          <w:iCs/>
          <w:lang w:val="en-US"/>
        </w:rPr>
        <w:t>11 proposals</w:t>
      </w:r>
    </w:p>
    <w:p w14:paraId="1B4E232C" w14:textId="687E62ED" w:rsidR="00661E25" w:rsidRPr="00515EE8" w:rsidRDefault="003C2103">
      <w:pPr>
        <w:pStyle w:val="Prrafodelista"/>
        <w:numPr>
          <w:ilvl w:val="0"/>
          <w:numId w:val="2"/>
        </w:numPr>
        <w:shd w:val="clear" w:color="auto" w:fill="FFFFFF"/>
        <w:rPr>
          <w:i/>
          <w:iCs/>
          <w:lang w:val="en-US"/>
        </w:rPr>
      </w:pPr>
      <w:r w:rsidRPr="003C2103">
        <w:rPr>
          <w:b/>
          <w:bCs/>
          <w:i/>
          <w:iCs/>
          <w:lang w:val="en-US"/>
        </w:rPr>
        <w:t>HORIZON-CL3-2022-CS-01-04</w:t>
      </w:r>
      <w:r w:rsidRPr="003C2103">
        <w:rPr>
          <w:i/>
          <w:iCs/>
          <w:lang w:val="en-US"/>
        </w:rPr>
        <w:t xml:space="preserve"> - Development and validation of processes and tools used for agile certification of ICT products, ICT services and ICT processes (IA) – </w:t>
      </w:r>
      <w:r w:rsidRPr="003C2103">
        <w:rPr>
          <w:b/>
          <w:bCs/>
          <w:i/>
          <w:iCs/>
          <w:lang w:val="en-US"/>
        </w:rPr>
        <w:t>10 proposals</w:t>
      </w:r>
    </w:p>
    <w:p w14:paraId="28B6501D" w14:textId="4B16773F" w:rsidR="00400F78" w:rsidRPr="00400F78" w:rsidRDefault="00400F78" w:rsidP="0033606B">
      <w:pPr>
        <w:ind w:left="708"/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t>Submissions to call HORIZON-CL3-2022</w:t>
      </w:r>
      <w:r w:rsidRPr="00400F78">
        <w:rPr>
          <w:b/>
          <w:bCs/>
          <w:i/>
          <w:iCs/>
          <w:lang w:val="en-US"/>
        </w:rPr>
        <w:t>-FCT</w:t>
      </w:r>
      <w:r w:rsidRPr="00400F78">
        <w:rPr>
          <w:b/>
          <w:bCs/>
          <w:i/>
          <w:iCs/>
          <w:lang w:val="en-US"/>
        </w:rPr>
        <w:t>-01</w:t>
      </w:r>
      <w:r w:rsidRPr="00400F78">
        <w:rPr>
          <w:b/>
          <w:bCs/>
          <w:i/>
          <w:iCs/>
          <w:lang w:val="en-US"/>
        </w:rPr>
        <w:t>:</w:t>
      </w:r>
      <w:r w:rsidRPr="00400F78">
        <w:rPr>
          <w:i/>
          <w:iCs/>
          <w:lang w:val="en-US"/>
        </w:rPr>
        <w:t xml:space="preserve"> </w:t>
      </w:r>
      <w:r w:rsidRPr="0033606B">
        <w:rPr>
          <w:b/>
          <w:bCs/>
          <w:i/>
          <w:iCs/>
          <w:lang w:val="en-US"/>
        </w:rPr>
        <w:t>A total of 41 proposals have been submitted in response to this call.</w:t>
      </w:r>
      <w:r w:rsidRPr="00400F78">
        <w:rPr>
          <w:i/>
          <w:iCs/>
          <w:lang w:val="en-US"/>
        </w:rPr>
        <w:t xml:space="preserve"> The number of proposals for each topic is shown below including the indicative budget of the topics for 2022:</w:t>
      </w:r>
    </w:p>
    <w:p w14:paraId="388ECD03" w14:textId="33EC2D8F" w:rsidR="00400F78" w:rsidRPr="00400F78" w:rsidRDefault="00400F78">
      <w:pPr>
        <w:pStyle w:val="Prrafodelista"/>
        <w:numPr>
          <w:ilvl w:val="1"/>
          <w:numId w:val="8"/>
        </w:numPr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t>HORIZON-CL3-2022-FCT-01-01:</w:t>
      </w:r>
      <w:r w:rsidRPr="00400F78">
        <w:rPr>
          <w:i/>
          <w:iCs/>
          <w:lang w:val="en-US"/>
        </w:rPr>
        <w:t xml:space="preserve"> 1 proposal (indicative budget: 7 M€)</w:t>
      </w:r>
    </w:p>
    <w:p w14:paraId="300D1569" w14:textId="20F44F69" w:rsidR="00400F78" w:rsidRPr="00400F78" w:rsidRDefault="00400F78">
      <w:pPr>
        <w:pStyle w:val="Prrafodelista"/>
        <w:numPr>
          <w:ilvl w:val="1"/>
          <w:numId w:val="8"/>
        </w:numPr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t>HORIZON-CL3-2022-FCT-01-02:</w:t>
      </w:r>
      <w:r w:rsidRPr="00400F78">
        <w:rPr>
          <w:i/>
          <w:iCs/>
          <w:lang w:val="en-US"/>
        </w:rPr>
        <w:t xml:space="preserve"> 2 proposals (indicative budget: 3 M€)</w:t>
      </w:r>
    </w:p>
    <w:p w14:paraId="3FAFFC46" w14:textId="7FDABFE1" w:rsidR="00400F78" w:rsidRPr="00400F78" w:rsidRDefault="00400F78">
      <w:pPr>
        <w:pStyle w:val="Prrafodelista"/>
        <w:numPr>
          <w:ilvl w:val="1"/>
          <w:numId w:val="8"/>
        </w:numPr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t>HORIZON-CL3-2022-FCT-01-03:</w:t>
      </w:r>
      <w:r w:rsidRPr="00400F78">
        <w:rPr>
          <w:i/>
          <w:iCs/>
          <w:lang w:val="en-US"/>
        </w:rPr>
        <w:t xml:space="preserve"> 13 proposals (indicative budget: 3 M€)</w:t>
      </w:r>
    </w:p>
    <w:p w14:paraId="58E04BCB" w14:textId="6A0B30A6" w:rsidR="00400F78" w:rsidRPr="00400F78" w:rsidRDefault="00400F78">
      <w:pPr>
        <w:pStyle w:val="Prrafodelista"/>
        <w:numPr>
          <w:ilvl w:val="1"/>
          <w:numId w:val="8"/>
        </w:numPr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t>HORIZON-CL3-2022-FCT-01-04:</w:t>
      </w:r>
      <w:r w:rsidRPr="00400F78">
        <w:rPr>
          <w:i/>
          <w:iCs/>
          <w:lang w:val="en-US"/>
        </w:rPr>
        <w:t xml:space="preserve"> 6 proposals (indicative budget: 3 M€)</w:t>
      </w:r>
    </w:p>
    <w:p w14:paraId="39B5EA1F" w14:textId="6FB561C4" w:rsidR="00400F78" w:rsidRPr="00400F78" w:rsidRDefault="00400F78">
      <w:pPr>
        <w:pStyle w:val="Prrafodelista"/>
        <w:numPr>
          <w:ilvl w:val="1"/>
          <w:numId w:val="8"/>
        </w:numPr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t>HORIZON-CL3-2022-FCT-01-05:</w:t>
      </w:r>
      <w:r w:rsidRPr="00400F78">
        <w:rPr>
          <w:i/>
          <w:iCs/>
          <w:lang w:val="en-US"/>
        </w:rPr>
        <w:t xml:space="preserve"> 6 proposals (indicative budget: 15 M€ shared with FCT-01-06 and FCT-01-07)</w:t>
      </w:r>
    </w:p>
    <w:p w14:paraId="3E5AE2EB" w14:textId="0CB9C476" w:rsidR="00400F78" w:rsidRPr="00400F78" w:rsidRDefault="00400F78">
      <w:pPr>
        <w:pStyle w:val="Prrafodelista"/>
        <w:numPr>
          <w:ilvl w:val="1"/>
          <w:numId w:val="8"/>
        </w:numPr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t>HORIZON-CL3-2022-FCT-01-06</w:t>
      </w:r>
      <w:r w:rsidRPr="00400F78">
        <w:rPr>
          <w:i/>
          <w:iCs/>
          <w:lang w:val="en-US"/>
        </w:rPr>
        <w:t>: 5 proposals (indicative budget: 15 M€ shared with FCT-01-05 and FCT-01-07)</w:t>
      </w:r>
    </w:p>
    <w:p w14:paraId="02FF07B6" w14:textId="5404CDB7" w:rsidR="0013208D" w:rsidRPr="00400F78" w:rsidRDefault="00400F78">
      <w:pPr>
        <w:pStyle w:val="Prrafodelista"/>
        <w:numPr>
          <w:ilvl w:val="1"/>
          <w:numId w:val="8"/>
        </w:numPr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lastRenderedPageBreak/>
        <w:t>HORIZON-CL3-2022-FCT-01-07:</w:t>
      </w:r>
      <w:r w:rsidRPr="00400F78">
        <w:rPr>
          <w:i/>
          <w:iCs/>
          <w:lang w:val="en-US"/>
        </w:rPr>
        <w:t xml:space="preserve"> 8 proposals (indicative budget: 15 M€ shared with FCT-01-05 and FCT-01-06)</w:t>
      </w:r>
    </w:p>
    <w:p w14:paraId="53E48C7E" w14:textId="73F5E31C" w:rsidR="00400F78" w:rsidRPr="00400F78" w:rsidRDefault="00400F78" w:rsidP="0033606B">
      <w:pPr>
        <w:ind w:left="708"/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t>Submissions to call HORIZON-CL3-2022-</w:t>
      </w:r>
      <w:r>
        <w:rPr>
          <w:b/>
          <w:bCs/>
          <w:i/>
          <w:iCs/>
          <w:lang w:val="en-US"/>
        </w:rPr>
        <w:t>DRS</w:t>
      </w:r>
      <w:r w:rsidRPr="00400F78">
        <w:rPr>
          <w:b/>
          <w:bCs/>
          <w:i/>
          <w:iCs/>
          <w:lang w:val="en-US"/>
        </w:rPr>
        <w:t>-01:</w:t>
      </w:r>
      <w:r w:rsidRPr="00400F78">
        <w:rPr>
          <w:i/>
          <w:iCs/>
          <w:lang w:val="en-US"/>
        </w:rPr>
        <w:t xml:space="preserve"> </w:t>
      </w:r>
      <w:r w:rsidRPr="0033606B">
        <w:rPr>
          <w:b/>
          <w:bCs/>
          <w:i/>
          <w:iCs/>
          <w:lang w:val="en-US"/>
        </w:rPr>
        <w:t xml:space="preserve">A total of 126 proposals have been submitted in response to this call. </w:t>
      </w:r>
      <w:r w:rsidRPr="00400F78">
        <w:rPr>
          <w:i/>
          <w:iCs/>
          <w:lang w:val="en-US"/>
        </w:rPr>
        <w:t>The number of proposals for each topic is shown below including the indicative budget of the topics for 2022:</w:t>
      </w:r>
    </w:p>
    <w:p w14:paraId="38D9781B" w14:textId="29FC7449" w:rsidR="00400F78" w:rsidRPr="00400F78" w:rsidRDefault="00400F78">
      <w:pPr>
        <w:pStyle w:val="Prrafodelista"/>
        <w:numPr>
          <w:ilvl w:val="1"/>
          <w:numId w:val="9"/>
        </w:numPr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t>HORIZON-CL3-2022-DRS-01-01:</w:t>
      </w:r>
      <w:r w:rsidRPr="00400F78">
        <w:rPr>
          <w:i/>
          <w:iCs/>
          <w:lang w:val="en-US"/>
        </w:rPr>
        <w:t xml:space="preserve"> 26 proposals (indicative budget: 10 M€ shared with DRS-01-03)</w:t>
      </w:r>
    </w:p>
    <w:p w14:paraId="288D49C7" w14:textId="01EB04FE" w:rsidR="00400F78" w:rsidRPr="00400F78" w:rsidRDefault="00400F78">
      <w:pPr>
        <w:pStyle w:val="Prrafodelista"/>
        <w:numPr>
          <w:ilvl w:val="1"/>
          <w:numId w:val="9"/>
        </w:numPr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t>HORIZON-CL3-2022-DRS-01-02:</w:t>
      </w:r>
      <w:r w:rsidRPr="00400F78">
        <w:rPr>
          <w:i/>
          <w:iCs/>
          <w:lang w:val="en-US"/>
        </w:rPr>
        <w:t xml:space="preserve"> 25 proposals (indicative budget: 10 M€ shared with DRS-01-04)</w:t>
      </w:r>
    </w:p>
    <w:p w14:paraId="6927B6F7" w14:textId="65589A47" w:rsidR="00400F78" w:rsidRPr="00400F78" w:rsidRDefault="00400F78">
      <w:pPr>
        <w:pStyle w:val="Prrafodelista"/>
        <w:numPr>
          <w:ilvl w:val="1"/>
          <w:numId w:val="9"/>
        </w:numPr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t>HORIZON-CL3-2022-DRS-01-03:</w:t>
      </w:r>
      <w:r w:rsidRPr="00400F78">
        <w:rPr>
          <w:i/>
          <w:iCs/>
          <w:lang w:val="en-US"/>
        </w:rPr>
        <w:t xml:space="preserve"> 0 proposals (indicative budget: 10 M€ shared with DRS-01-01)</w:t>
      </w:r>
    </w:p>
    <w:p w14:paraId="11995F2F" w14:textId="092C7A07" w:rsidR="00400F78" w:rsidRPr="00400F78" w:rsidRDefault="00400F78">
      <w:pPr>
        <w:pStyle w:val="Prrafodelista"/>
        <w:numPr>
          <w:ilvl w:val="1"/>
          <w:numId w:val="9"/>
        </w:numPr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t>HORIZON-CL3-2022-DRS-01-04</w:t>
      </w:r>
      <w:r w:rsidRPr="00400F78">
        <w:rPr>
          <w:i/>
          <w:iCs/>
          <w:lang w:val="en-US"/>
        </w:rPr>
        <w:t>: 26 proposals (indicative budget: 10 M€ shared with DRS-01-02)</w:t>
      </w:r>
    </w:p>
    <w:p w14:paraId="4ED3DB97" w14:textId="3D74C183" w:rsidR="00400F78" w:rsidRPr="00400F78" w:rsidRDefault="00400F78">
      <w:pPr>
        <w:pStyle w:val="Prrafodelista"/>
        <w:numPr>
          <w:ilvl w:val="1"/>
          <w:numId w:val="9"/>
        </w:numPr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t>HORIZON-CL3-2022-DRS-01-05:</w:t>
      </w:r>
      <w:r w:rsidRPr="00400F78">
        <w:rPr>
          <w:i/>
          <w:iCs/>
          <w:lang w:val="en-US"/>
        </w:rPr>
        <w:t xml:space="preserve"> 17 proposals (indicative budget: 10 M€ shared with DRS-01-06)</w:t>
      </w:r>
    </w:p>
    <w:p w14:paraId="6DE1DB30" w14:textId="4B6A3BA1" w:rsidR="00400F78" w:rsidRPr="00400F78" w:rsidRDefault="00400F78">
      <w:pPr>
        <w:pStyle w:val="Prrafodelista"/>
        <w:numPr>
          <w:ilvl w:val="1"/>
          <w:numId w:val="9"/>
        </w:numPr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t>HORIZON-CL3-2022-DRS-01-06:</w:t>
      </w:r>
      <w:r w:rsidRPr="00400F78">
        <w:rPr>
          <w:i/>
          <w:iCs/>
          <w:lang w:val="en-US"/>
        </w:rPr>
        <w:t xml:space="preserve"> 3 proposals (indicative budget: 10 M€ shared with DRS-01-05)</w:t>
      </w:r>
    </w:p>
    <w:p w14:paraId="564A38DA" w14:textId="231ED0EE" w:rsidR="00400F78" w:rsidRPr="00400F78" w:rsidRDefault="00400F78">
      <w:pPr>
        <w:pStyle w:val="Prrafodelista"/>
        <w:numPr>
          <w:ilvl w:val="1"/>
          <w:numId w:val="9"/>
        </w:numPr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t>HORIZON-CL3-2022-DRS-01-07:</w:t>
      </w:r>
      <w:r w:rsidRPr="00400F78">
        <w:rPr>
          <w:i/>
          <w:iCs/>
          <w:lang w:val="en-US"/>
        </w:rPr>
        <w:t xml:space="preserve"> 9 proposals (indicative budget: 5 M€)</w:t>
      </w:r>
    </w:p>
    <w:p w14:paraId="0F161DE7" w14:textId="7CC6B37F" w:rsidR="00400F78" w:rsidRPr="00400F78" w:rsidRDefault="00400F78">
      <w:pPr>
        <w:pStyle w:val="Prrafodelista"/>
        <w:numPr>
          <w:ilvl w:val="1"/>
          <w:numId w:val="9"/>
        </w:numPr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t>HORIZON-CL3-2022- DRS-01-08:</w:t>
      </w:r>
      <w:r w:rsidRPr="00400F78">
        <w:rPr>
          <w:i/>
          <w:iCs/>
          <w:lang w:val="en-US"/>
        </w:rPr>
        <w:t xml:space="preserve"> 13 proposals (indicative budget: 11 M€ shared with DRS-01-09)</w:t>
      </w:r>
    </w:p>
    <w:p w14:paraId="59CFF597" w14:textId="18C2A9DF" w:rsidR="00400F78" w:rsidRPr="00400F78" w:rsidRDefault="00400F78">
      <w:pPr>
        <w:pStyle w:val="Prrafodelista"/>
        <w:numPr>
          <w:ilvl w:val="1"/>
          <w:numId w:val="9"/>
        </w:numPr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t>HORIZON-CL3-2022- DRS-01-09:</w:t>
      </w:r>
      <w:r w:rsidRPr="00400F78">
        <w:rPr>
          <w:i/>
          <w:iCs/>
          <w:lang w:val="en-US"/>
        </w:rPr>
        <w:t xml:space="preserve"> 7 proposals (indicative budget: 11 M€ shared with DRS-01-08)</w:t>
      </w:r>
    </w:p>
    <w:p w14:paraId="1A68A767" w14:textId="224D4E1E" w:rsidR="00B9257E" w:rsidRPr="00B9257E" w:rsidRDefault="00B9257E" w:rsidP="0033606B">
      <w:pPr>
        <w:ind w:left="708"/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t>Submissions to call HORIZON-CL3-2022-</w:t>
      </w:r>
      <w:r>
        <w:rPr>
          <w:b/>
          <w:bCs/>
          <w:i/>
          <w:iCs/>
          <w:lang w:val="en-US"/>
        </w:rPr>
        <w:t>BM</w:t>
      </w:r>
      <w:r w:rsidRPr="00400F78">
        <w:rPr>
          <w:b/>
          <w:bCs/>
          <w:i/>
          <w:iCs/>
          <w:lang w:val="en-US"/>
        </w:rPr>
        <w:t>-01:</w:t>
      </w:r>
      <w:r w:rsidRPr="00400F78">
        <w:rPr>
          <w:i/>
          <w:iCs/>
          <w:lang w:val="en-US"/>
        </w:rPr>
        <w:t xml:space="preserve"> </w:t>
      </w:r>
      <w:r w:rsidRPr="0033606B">
        <w:rPr>
          <w:b/>
          <w:bCs/>
          <w:i/>
          <w:iCs/>
          <w:lang w:val="en-US"/>
        </w:rPr>
        <w:t>A total of 33 proposals have been submitted in response to this call</w:t>
      </w:r>
      <w:r w:rsidRPr="00B9257E">
        <w:rPr>
          <w:i/>
          <w:iCs/>
          <w:lang w:val="en-US"/>
        </w:rPr>
        <w:t>. The number of proposals for each topic is shown below including the indicative budget of the topics for 2022:</w:t>
      </w:r>
    </w:p>
    <w:p w14:paraId="3C4B0072" w14:textId="508B24A9" w:rsidR="00B9257E" w:rsidRPr="00B9257E" w:rsidRDefault="00B9257E">
      <w:pPr>
        <w:pStyle w:val="Prrafodelista"/>
        <w:numPr>
          <w:ilvl w:val="1"/>
          <w:numId w:val="10"/>
        </w:numPr>
        <w:rPr>
          <w:i/>
          <w:iCs/>
          <w:lang w:val="en-US"/>
        </w:rPr>
      </w:pPr>
      <w:r w:rsidRPr="00B9257E">
        <w:rPr>
          <w:b/>
          <w:bCs/>
          <w:i/>
          <w:iCs/>
          <w:lang w:val="en-US"/>
        </w:rPr>
        <w:t>HORIZON-CL3-2022-BM-01-01:</w:t>
      </w:r>
      <w:r w:rsidRPr="00B9257E">
        <w:rPr>
          <w:i/>
          <w:iCs/>
          <w:lang w:val="en-US"/>
        </w:rPr>
        <w:t xml:space="preserve"> 15 proposals (indicative budget: 6M€)</w:t>
      </w:r>
    </w:p>
    <w:p w14:paraId="1D8F9410" w14:textId="5402EAB1" w:rsidR="00B9257E" w:rsidRPr="00B9257E" w:rsidRDefault="00B9257E">
      <w:pPr>
        <w:pStyle w:val="Prrafodelista"/>
        <w:numPr>
          <w:ilvl w:val="1"/>
          <w:numId w:val="10"/>
        </w:numPr>
        <w:rPr>
          <w:i/>
          <w:iCs/>
          <w:lang w:val="en-US"/>
        </w:rPr>
      </w:pPr>
      <w:r w:rsidRPr="00B9257E">
        <w:rPr>
          <w:b/>
          <w:bCs/>
          <w:i/>
          <w:iCs/>
          <w:lang w:val="en-US"/>
        </w:rPr>
        <w:t>HORIZON-CL3-2022-BM-01-02:</w:t>
      </w:r>
      <w:r w:rsidRPr="00B9257E">
        <w:rPr>
          <w:i/>
          <w:iCs/>
          <w:lang w:val="en-US"/>
        </w:rPr>
        <w:t xml:space="preserve"> 5 proposals (indicative budget: 6M€)</w:t>
      </w:r>
    </w:p>
    <w:p w14:paraId="5046262C" w14:textId="6421A857" w:rsidR="00B9257E" w:rsidRPr="00B9257E" w:rsidRDefault="00B9257E">
      <w:pPr>
        <w:pStyle w:val="Prrafodelista"/>
        <w:numPr>
          <w:ilvl w:val="1"/>
          <w:numId w:val="10"/>
        </w:numPr>
        <w:rPr>
          <w:i/>
          <w:iCs/>
          <w:lang w:val="en-US"/>
        </w:rPr>
      </w:pPr>
      <w:r w:rsidRPr="00B9257E">
        <w:rPr>
          <w:b/>
          <w:bCs/>
          <w:i/>
          <w:iCs/>
          <w:lang w:val="en-US"/>
        </w:rPr>
        <w:t>HORIZON-CL3-2022-BM-01-03:</w:t>
      </w:r>
      <w:r w:rsidRPr="00B9257E">
        <w:rPr>
          <w:i/>
          <w:iCs/>
          <w:lang w:val="en-US"/>
        </w:rPr>
        <w:t xml:space="preserve"> 6 proposals (indicative budget: 6M€)</w:t>
      </w:r>
    </w:p>
    <w:p w14:paraId="0237EFE5" w14:textId="66B8CA17" w:rsidR="00B9257E" w:rsidRPr="00B9257E" w:rsidRDefault="00B9257E">
      <w:pPr>
        <w:pStyle w:val="Prrafodelista"/>
        <w:numPr>
          <w:ilvl w:val="1"/>
          <w:numId w:val="10"/>
        </w:numPr>
        <w:rPr>
          <w:i/>
          <w:iCs/>
          <w:lang w:val="en-US"/>
        </w:rPr>
      </w:pPr>
      <w:r w:rsidRPr="00B9257E">
        <w:rPr>
          <w:b/>
          <w:bCs/>
          <w:i/>
          <w:iCs/>
          <w:lang w:val="en-US"/>
        </w:rPr>
        <w:t>HORIZON-CL3-2022-BM-01-04:</w:t>
      </w:r>
      <w:r w:rsidRPr="00B9257E">
        <w:rPr>
          <w:i/>
          <w:iCs/>
          <w:lang w:val="en-US"/>
        </w:rPr>
        <w:t xml:space="preserve"> 3 proposals (indicative budget: 3.5 M€)</w:t>
      </w:r>
    </w:p>
    <w:p w14:paraId="13EFFA96" w14:textId="4642B644" w:rsidR="00400F78" w:rsidRPr="00B9257E" w:rsidRDefault="00B9257E">
      <w:pPr>
        <w:pStyle w:val="Prrafodelista"/>
        <w:numPr>
          <w:ilvl w:val="1"/>
          <w:numId w:val="10"/>
        </w:numPr>
        <w:rPr>
          <w:i/>
          <w:iCs/>
          <w:lang w:val="en-US"/>
        </w:rPr>
      </w:pPr>
      <w:r w:rsidRPr="00B9257E">
        <w:rPr>
          <w:b/>
          <w:bCs/>
          <w:i/>
          <w:iCs/>
          <w:lang w:val="en-US"/>
        </w:rPr>
        <w:t>HORIZON-CL3-2022-BM-01-05:</w:t>
      </w:r>
      <w:r w:rsidRPr="00B9257E">
        <w:rPr>
          <w:i/>
          <w:iCs/>
          <w:lang w:val="en-US"/>
        </w:rPr>
        <w:t xml:space="preserve"> 4 proposals (indicative budget: 3.5 M€)</w:t>
      </w:r>
    </w:p>
    <w:p w14:paraId="0A72609A" w14:textId="7D89A755" w:rsidR="0033606B" w:rsidRPr="0033606B" w:rsidRDefault="0033606B" w:rsidP="0033606B">
      <w:pPr>
        <w:ind w:left="708"/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t>Submissions to call HORIZON-CL3-2022-</w:t>
      </w:r>
      <w:r>
        <w:rPr>
          <w:b/>
          <w:bCs/>
          <w:i/>
          <w:iCs/>
          <w:lang w:val="en-US"/>
        </w:rPr>
        <w:t>SSRI</w:t>
      </w:r>
      <w:r w:rsidRPr="00400F78">
        <w:rPr>
          <w:b/>
          <w:bCs/>
          <w:i/>
          <w:iCs/>
          <w:lang w:val="en-US"/>
        </w:rPr>
        <w:t>-01:</w:t>
      </w:r>
      <w:r w:rsidRPr="00400F78">
        <w:rPr>
          <w:i/>
          <w:iCs/>
          <w:lang w:val="en-US"/>
        </w:rPr>
        <w:t xml:space="preserve"> </w:t>
      </w:r>
      <w:r w:rsidRPr="0033606B">
        <w:rPr>
          <w:b/>
          <w:bCs/>
          <w:i/>
          <w:iCs/>
          <w:lang w:val="en-US"/>
        </w:rPr>
        <w:t>A total of 20 proposals have been submitted in response to this call</w:t>
      </w:r>
      <w:r w:rsidRPr="0033606B">
        <w:rPr>
          <w:i/>
          <w:iCs/>
          <w:lang w:val="en-US"/>
        </w:rPr>
        <w:t>. The number of proposals for each topic is shown below including the indicative budget of the topics for 2022:</w:t>
      </w:r>
    </w:p>
    <w:p w14:paraId="0BF1C4CC" w14:textId="01EC875F" w:rsidR="0033606B" w:rsidRPr="0033606B" w:rsidRDefault="0033606B">
      <w:pPr>
        <w:pStyle w:val="Prrafodelista"/>
        <w:numPr>
          <w:ilvl w:val="1"/>
          <w:numId w:val="11"/>
        </w:numPr>
        <w:rPr>
          <w:i/>
          <w:iCs/>
          <w:lang w:val="en-US"/>
        </w:rPr>
      </w:pPr>
      <w:r w:rsidRPr="0033606B">
        <w:rPr>
          <w:b/>
          <w:bCs/>
          <w:i/>
          <w:iCs/>
          <w:lang w:val="en-US"/>
        </w:rPr>
        <w:t>HORIZON-CL3-2022-SSRI-01-01:</w:t>
      </w:r>
      <w:r w:rsidRPr="0033606B">
        <w:rPr>
          <w:i/>
          <w:iCs/>
          <w:lang w:val="en-US"/>
        </w:rPr>
        <w:t xml:space="preserve"> 5 proposals (indicative budget: 1.5 M€)</w:t>
      </w:r>
    </w:p>
    <w:p w14:paraId="01161BDE" w14:textId="4162DFC3" w:rsidR="0033606B" w:rsidRPr="0033606B" w:rsidRDefault="0033606B">
      <w:pPr>
        <w:pStyle w:val="Prrafodelista"/>
        <w:numPr>
          <w:ilvl w:val="1"/>
          <w:numId w:val="11"/>
        </w:numPr>
        <w:rPr>
          <w:i/>
          <w:iCs/>
          <w:lang w:val="en-US"/>
        </w:rPr>
      </w:pPr>
      <w:r w:rsidRPr="0033606B">
        <w:rPr>
          <w:b/>
          <w:bCs/>
          <w:i/>
          <w:iCs/>
          <w:lang w:val="en-US"/>
        </w:rPr>
        <w:t>HORIZON-CL3-2022- SSRI-01-02:</w:t>
      </w:r>
      <w:r w:rsidRPr="0033606B">
        <w:rPr>
          <w:i/>
          <w:iCs/>
          <w:lang w:val="en-US"/>
        </w:rPr>
        <w:t xml:space="preserve"> 6 proposals (indicative budget: 4 M€)</w:t>
      </w:r>
    </w:p>
    <w:p w14:paraId="1C7AA3D9" w14:textId="4FE526F5" w:rsidR="0033606B" w:rsidRPr="0033606B" w:rsidRDefault="0033606B">
      <w:pPr>
        <w:pStyle w:val="Prrafodelista"/>
        <w:numPr>
          <w:ilvl w:val="1"/>
          <w:numId w:val="11"/>
        </w:numPr>
        <w:rPr>
          <w:i/>
          <w:iCs/>
          <w:lang w:val="en-US"/>
        </w:rPr>
      </w:pPr>
      <w:r w:rsidRPr="0033606B">
        <w:rPr>
          <w:b/>
          <w:bCs/>
          <w:i/>
          <w:iCs/>
          <w:lang w:val="en-US"/>
        </w:rPr>
        <w:t>HORIZON-CL3-2022- SSRI-01-03:</w:t>
      </w:r>
      <w:r w:rsidRPr="0033606B">
        <w:rPr>
          <w:i/>
          <w:iCs/>
          <w:lang w:val="en-US"/>
        </w:rPr>
        <w:t xml:space="preserve"> 3 proposals (indicative budget: 2 M€)</w:t>
      </w:r>
    </w:p>
    <w:p w14:paraId="4B00C404" w14:textId="4980A219" w:rsidR="00B9257E" w:rsidRPr="0033606B" w:rsidRDefault="0033606B">
      <w:pPr>
        <w:pStyle w:val="Prrafodelista"/>
        <w:numPr>
          <w:ilvl w:val="1"/>
          <w:numId w:val="11"/>
        </w:numPr>
        <w:rPr>
          <w:i/>
          <w:iCs/>
          <w:lang w:val="en-US"/>
        </w:rPr>
      </w:pPr>
      <w:r w:rsidRPr="0033606B">
        <w:rPr>
          <w:b/>
          <w:bCs/>
          <w:i/>
          <w:iCs/>
          <w:lang w:val="en-US"/>
        </w:rPr>
        <w:t>HORIZON-CL3-2022- SSRI-01-04:</w:t>
      </w:r>
      <w:r w:rsidRPr="0033606B">
        <w:rPr>
          <w:i/>
          <w:iCs/>
          <w:lang w:val="en-US"/>
        </w:rPr>
        <w:t xml:space="preserve"> 6 proposals (indicative budget: 2 M€)</w:t>
      </w:r>
    </w:p>
    <w:p w14:paraId="64C3D921" w14:textId="30FA3688" w:rsidR="0033606B" w:rsidRPr="0033606B" w:rsidRDefault="0033606B" w:rsidP="0033606B">
      <w:pPr>
        <w:ind w:left="708"/>
        <w:rPr>
          <w:i/>
          <w:iCs/>
          <w:lang w:val="en-US"/>
        </w:rPr>
      </w:pPr>
      <w:r w:rsidRPr="00400F78">
        <w:rPr>
          <w:b/>
          <w:bCs/>
          <w:i/>
          <w:iCs/>
          <w:lang w:val="en-US"/>
        </w:rPr>
        <w:lastRenderedPageBreak/>
        <w:t>Submissions to call HORIZON-CL3-2022-</w:t>
      </w:r>
      <w:r>
        <w:rPr>
          <w:b/>
          <w:bCs/>
          <w:i/>
          <w:iCs/>
          <w:lang w:val="en-US"/>
        </w:rPr>
        <w:t>INFRA</w:t>
      </w:r>
      <w:r w:rsidRPr="00400F78">
        <w:rPr>
          <w:b/>
          <w:bCs/>
          <w:i/>
          <w:iCs/>
          <w:lang w:val="en-US"/>
        </w:rPr>
        <w:t>-01:</w:t>
      </w:r>
      <w:r w:rsidRPr="00400F78">
        <w:rPr>
          <w:i/>
          <w:iCs/>
          <w:lang w:val="en-US"/>
        </w:rPr>
        <w:t xml:space="preserve"> </w:t>
      </w:r>
      <w:r w:rsidRPr="0033606B">
        <w:rPr>
          <w:b/>
          <w:bCs/>
          <w:i/>
          <w:iCs/>
          <w:lang w:val="en-US"/>
        </w:rPr>
        <w:t>A total of 25 proposals have been submitted in response to this call</w:t>
      </w:r>
      <w:r w:rsidRPr="0033606B">
        <w:rPr>
          <w:i/>
          <w:iCs/>
          <w:lang w:val="en-US"/>
        </w:rPr>
        <w:t>. The number of proposals for each topic is shown below including the indicative budget of the topics for 2022:</w:t>
      </w:r>
    </w:p>
    <w:p w14:paraId="31D96A04" w14:textId="7F84138A" w:rsidR="0033606B" w:rsidRPr="0033606B" w:rsidRDefault="0033606B">
      <w:pPr>
        <w:pStyle w:val="Prrafodelista"/>
        <w:numPr>
          <w:ilvl w:val="1"/>
          <w:numId w:val="12"/>
        </w:numPr>
        <w:rPr>
          <w:i/>
          <w:iCs/>
          <w:lang w:val="en-US"/>
        </w:rPr>
      </w:pPr>
      <w:r w:rsidRPr="0033606B">
        <w:rPr>
          <w:b/>
          <w:bCs/>
          <w:i/>
          <w:iCs/>
          <w:lang w:val="en-US"/>
        </w:rPr>
        <w:t>HORIZON-CL3-2022-INFRA-01-01:</w:t>
      </w:r>
      <w:r w:rsidRPr="0033606B">
        <w:rPr>
          <w:i/>
          <w:iCs/>
          <w:lang w:val="en-US"/>
        </w:rPr>
        <w:t xml:space="preserve"> 15 proposals (indicative budget: 5 M€)</w:t>
      </w:r>
    </w:p>
    <w:p w14:paraId="65A70A40" w14:textId="5870DB1F" w:rsidR="0033606B" w:rsidRPr="0033606B" w:rsidRDefault="0033606B">
      <w:pPr>
        <w:pStyle w:val="Prrafodelista"/>
        <w:numPr>
          <w:ilvl w:val="1"/>
          <w:numId w:val="12"/>
        </w:numPr>
        <w:rPr>
          <w:i/>
          <w:iCs/>
          <w:lang w:val="en-US"/>
        </w:rPr>
      </w:pPr>
      <w:r w:rsidRPr="0033606B">
        <w:rPr>
          <w:b/>
          <w:bCs/>
          <w:i/>
          <w:iCs/>
          <w:lang w:val="en-US"/>
        </w:rPr>
        <w:t>HORIZON-CL3-2022-INFRA-01-02:</w:t>
      </w:r>
      <w:r w:rsidRPr="0033606B">
        <w:rPr>
          <w:i/>
          <w:iCs/>
          <w:lang w:val="en-US"/>
        </w:rPr>
        <w:t xml:space="preserve"> 10 proposals (indicative budget: 6 M€)</w:t>
      </w:r>
    </w:p>
    <w:p w14:paraId="22A42B92" w14:textId="570919A6" w:rsidR="0033606B" w:rsidRDefault="0033606B" w:rsidP="00400F78">
      <w:pPr>
        <w:ind w:left="360"/>
      </w:pPr>
      <w:r w:rsidRPr="0033606B">
        <w:t>Los resultados de estas c</w:t>
      </w:r>
      <w:r>
        <w:t>onvocatorias se conocerán a mediados de abril de 2023.</w:t>
      </w:r>
    </w:p>
    <w:p w14:paraId="5A9611AE" w14:textId="47E66174" w:rsidR="0033606B" w:rsidRDefault="0033606B">
      <w:pPr>
        <w:pStyle w:val="Prrafodelista"/>
        <w:numPr>
          <w:ilvl w:val="0"/>
          <w:numId w:val="1"/>
        </w:numPr>
        <w:shd w:val="clear" w:color="auto" w:fill="FFFFFF"/>
        <w:rPr>
          <w:b/>
          <w:bCs/>
        </w:rPr>
      </w:pPr>
      <w:r>
        <w:rPr>
          <w:b/>
          <w:bCs/>
        </w:rPr>
        <w:t>Publicación del Programa de Trabajo 2023-2024 del Clúster 3.</w:t>
      </w:r>
    </w:p>
    <w:p w14:paraId="6C358318" w14:textId="44426F07" w:rsidR="0033606B" w:rsidRDefault="0033606B" w:rsidP="0033606B">
      <w:pPr>
        <w:pStyle w:val="Prrafodelista"/>
        <w:shd w:val="clear" w:color="auto" w:fill="FFFFFF"/>
        <w:rPr>
          <w:b/>
          <w:bCs/>
        </w:rPr>
      </w:pPr>
    </w:p>
    <w:p w14:paraId="43AA4752" w14:textId="00A1DC55" w:rsidR="00FC6696" w:rsidRDefault="00FC6696" w:rsidP="0033606B">
      <w:pPr>
        <w:pStyle w:val="Prrafodelista"/>
        <w:shd w:val="clear" w:color="auto" w:fill="FFFFFF"/>
        <w:rPr>
          <w:b/>
          <w:bCs/>
        </w:rPr>
      </w:pPr>
      <w:r w:rsidRPr="00FC6696">
        <w:t>La Comisión Europea ha publicado esta semana el Programa de Trabajo 2023-2024 del Clúster 3, en el portal del participante</w:t>
      </w:r>
      <w:r>
        <w:rPr>
          <w:b/>
          <w:bCs/>
        </w:rPr>
        <w:t xml:space="preserve">: </w:t>
      </w:r>
      <w:hyperlink r:id="rId8" w:history="1">
        <w:r w:rsidRPr="00E96890">
          <w:rPr>
            <w:rStyle w:val="Hipervnculo"/>
            <w:b/>
            <w:bCs/>
          </w:rPr>
          <w:t>https://ec.europa.eu/info/funding-tenders/opportunities/docs/2021-2027/horizon/wp-call/2023-2024/wp-6-civil-security-for-society_horizon-2023-2024_en.pdf</w:t>
        </w:r>
      </w:hyperlink>
    </w:p>
    <w:p w14:paraId="2FB2300C" w14:textId="72EE070E" w:rsidR="00FC6696" w:rsidRDefault="00FC6696" w:rsidP="0033606B">
      <w:pPr>
        <w:pStyle w:val="Prrafodelista"/>
        <w:shd w:val="clear" w:color="auto" w:fill="FFFFFF"/>
        <w:rPr>
          <w:b/>
          <w:bCs/>
        </w:rPr>
      </w:pPr>
    </w:p>
    <w:p w14:paraId="0B03237B" w14:textId="42610908" w:rsidR="00400F78" w:rsidRDefault="00FC6696" w:rsidP="00FC6696">
      <w:pPr>
        <w:pStyle w:val="Prrafodelista"/>
        <w:shd w:val="clear" w:color="auto" w:fill="FFFFFF"/>
        <w:rPr>
          <w:u w:val="single"/>
        </w:rPr>
      </w:pPr>
      <w:r w:rsidRPr="00FC6696">
        <w:t>Este documento</w:t>
      </w:r>
      <w:r>
        <w:rPr>
          <w:b/>
          <w:bCs/>
        </w:rPr>
        <w:t xml:space="preserve"> </w:t>
      </w:r>
      <w:r w:rsidRPr="00FC6696">
        <w:rPr>
          <w:u w:val="single"/>
        </w:rPr>
        <w:t>no es definitivo y se le introducirán cambios en el texto antes de la apertura de las convocatorias, previstas para junio de 2023.</w:t>
      </w:r>
    </w:p>
    <w:p w14:paraId="1FA455CB" w14:textId="77777777" w:rsidR="00FC6696" w:rsidRPr="00FC6696" w:rsidRDefault="00FC6696" w:rsidP="00FC6696">
      <w:pPr>
        <w:pStyle w:val="Prrafodelista"/>
        <w:shd w:val="clear" w:color="auto" w:fill="FFFFFF"/>
        <w:rPr>
          <w:b/>
          <w:bCs/>
        </w:rPr>
      </w:pPr>
    </w:p>
    <w:bookmarkEnd w:id="0"/>
    <w:p w14:paraId="6B0E9D4D" w14:textId="67FF3887" w:rsidR="00B52C39" w:rsidRPr="001F4792" w:rsidRDefault="00B52C39">
      <w:pPr>
        <w:pStyle w:val="Prrafodelista"/>
        <w:numPr>
          <w:ilvl w:val="0"/>
          <w:numId w:val="1"/>
        </w:numPr>
        <w:shd w:val="clear" w:color="auto" w:fill="FFFFFF"/>
        <w:rPr>
          <w:b/>
          <w:bCs/>
        </w:rPr>
      </w:pPr>
      <w:r w:rsidRPr="00515EE8">
        <w:rPr>
          <w:b/>
          <w:bCs/>
        </w:rPr>
        <w:t>Consulta pública sobre el Programa Marco (pasado, presente y futuro): del 1 de diciembre de 2022 al 23 de febrero de 2023.</w:t>
      </w:r>
    </w:p>
    <w:p w14:paraId="5E7572E4" w14:textId="21462798" w:rsidR="001F4792" w:rsidRPr="001F4792" w:rsidRDefault="00000000" w:rsidP="00B52C39">
      <w:pPr>
        <w:shd w:val="clear" w:color="auto" w:fill="FFFFFF"/>
        <w:rPr>
          <w:rFonts w:cstheme="minorHAnsi"/>
          <w:b/>
          <w:bCs/>
          <w:color w:val="333333"/>
          <w:sz w:val="28"/>
          <w:szCs w:val="28"/>
          <w:lang w:eastAsia="es-ES"/>
        </w:rPr>
      </w:pPr>
      <w:hyperlink r:id="rId9" w:history="1">
        <w:r w:rsidR="001F4792" w:rsidRPr="00B05850">
          <w:rPr>
            <w:rStyle w:val="Hipervnculo"/>
            <w:rFonts w:cstheme="minorHAnsi"/>
            <w:b/>
            <w:bCs/>
            <w:sz w:val="28"/>
            <w:szCs w:val="28"/>
            <w:highlight w:val="yellow"/>
            <w:lang w:eastAsia="es-ES"/>
          </w:rPr>
          <w:t>https://ec.europa.eu/eusurvey/runner/Horizon2020HorizonEuropeStrategicPlan2025-2027</w:t>
        </w:r>
      </w:hyperlink>
    </w:p>
    <w:p w14:paraId="4F32A806" w14:textId="43DC073E" w:rsidR="00B52C39" w:rsidRPr="00B52C39" w:rsidRDefault="00B52C39" w:rsidP="00B52C39">
      <w:pPr>
        <w:shd w:val="clear" w:color="auto" w:fill="FFFFFF"/>
        <w:rPr>
          <w:rFonts w:cstheme="minorHAnsi"/>
          <w:i/>
          <w:iCs/>
          <w:color w:val="333333"/>
          <w:lang w:val="en-US" w:eastAsia="es-ES"/>
        </w:rPr>
      </w:pPr>
      <w:r w:rsidRPr="00B52C39">
        <w:rPr>
          <w:rFonts w:cstheme="minorHAnsi"/>
          <w:b/>
          <w:bCs/>
          <w:i/>
          <w:iCs/>
          <w:color w:val="333333"/>
          <w:lang w:val="en-US" w:eastAsia="es-ES"/>
        </w:rPr>
        <w:t xml:space="preserve">Consultation period: </w:t>
      </w:r>
      <w:r w:rsidRPr="00B52C39">
        <w:rPr>
          <w:rFonts w:cstheme="minorHAnsi"/>
          <w:i/>
          <w:iCs/>
          <w:color w:val="333333"/>
          <w:bdr w:val="none" w:sz="0" w:space="0" w:color="auto" w:frame="1"/>
          <w:lang w:val="en-US" w:eastAsia="es-ES"/>
        </w:rPr>
        <w:t xml:space="preserve">01 December 2022 - 23 February </w:t>
      </w:r>
      <w:proofErr w:type="gramStart"/>
      <w:r w:rsidRPr="00B52C39">
        <w:rPr>
          <w:rFonts w:cstheme="minorHAnsi"/>
          <w:i/>
          <w:iCs/>
          <w:color w:val="333333"/>
          <w:bdr w:val="none" w:sz="0" w:space="0" w:color="auto" w:frame="1"/>
          <w:lang w:val="en-US" w:eastAsia="es-ES"/>
        </w:rPr>
        <w:t>2023</w:t>
      </w:r>
      <w:r w:rsidRPr="00B52C39">
        <w:rPr>
          <w:rFonts w:cstheme="minorHAnsi"/>
          <w:i/>
          <w:iCs/>
          <w:color w:val="333333"/>
          <w:lang w:val="en-US" w:eastAsia="es-ES"/>
        </w:rPr>
        <w:t>  (</w:t>
      </w:r>
      <w:proofErr w:type="gramEnd"/>
      <w:r w:rsidRPr="00B52C39">
        <w:rPr>
          <w:rFonts w:cstheme="minorHAnsi"/>
          <w:i/>
          <w:iCs/>
          <w:color w:val="333333"/>
          <w:bdr w:val="none" w:sz="0" w:space="0" w:color="auto" w:frame="1"/>
          <w:lang w:val="en-US" w:eastAsia="es-ES"/>
        </w:rPr>
        <w:t>midnight Brussels time</w:t>
      </w:r>
      <w:r w:rsidRPr="00B52C39">
        <w:rPr>
          <w:rFonts w:cstheme="minorHAnsi"/>
          <w:i/>
          <w:iCs/>
          <w:color w:val="333333"/>
          <w:lang w:val="en-US" w:eastAsia="es-ES"/>
        </w:rPr>
        <w:t>)</w:t>
      </w:r>
    </w:p>
    <w:p w14:paraId="6564CA0A" w14:textId="77777777" w:rsidR="00B52C39" w:rsidRPr="00B52C39" w:rsidRDefault="00B52C39" w:rsidP="00B52C39">
      <w:pPr>
        <w:rPr>
          <w:rFonts w:cstheme="minorHAnsi"/>
          <w:i/>
          <w:iCs/>
          <w:lang w:val="en-US"/>
        </w:rPr>
      </w:pPr>
    </w:p>
    <w:p w14:paraId="66A7D5FF" w14:textId="515501AE" w:rsidR="00B52C39" w:rsidRPr="00B52C39" w:rsidRDefault="00B52C39" w:rsidP="00B52C39">
      <w:pPr>
        <w:rPr>
          <w:rFonts w:cstheme="minorHAnsi"/>
          <w:i/>
          <w:iCs/>
        </w:rPr>
      </w:pPr>
      <w:r w:rsidRPr="00B52C39">
        <w:rPr>
          <w:rFonts w:cstheme="minorHAnsi"/>
          <w:i/>
          <w:iCs/>
          <w:noProof/>
        </w:rPr>
        <w:drawing>
          <wp:inline distT="0" distB="0" distL="0" distR="0" wp14:anchorId="2AC420A0" wp14:editId="74E0060C">
            <wp:extent cx="5400040" cy="1273175"/>
            <wp:effectExtent l="0" t="0" r="0" b="3175"/>
            <wp:docPr id="5" name="Imagen 5" descr="Un conjunto de letras blancas en un fondo verde&#10;&#10;Descripción generada automáticamente con confianza baj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conjunto de letras blancas en un fondo verde&#10;&#10;Descripción generada automáticamente con confianza baj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974D9" w14:textId="77777777" w:rsidR="00B52C39" w:rsidRPr="00B52C39" w:rsidRDefault="00B52C39" w:rsidP="00B52C39">
      <w:pPr>
        <w:rPr>
          <w:rFonts w:cstheme="minorHAnsi"/>
          <w:i/>
          <w:iCs/>
        </w:rPr>
      </w:pPr>
    </w:p>
    <w:p w14:paraId="7E94812B" w14:textId="77777777" w:rsidR="00B52C39" w:rsidRPr="00B52C39" w:rsidRDefault="00B52C39" w:rsidP="00B52C39">
      <w:pPr>
        <w:pStyle w:val="NormalWeb"/>
        <w:spacing w:before="0" w:beforeAutospacing="0" w:after="150" w:afterAutospacing="0" w:line="360" w:lineRule="atLeast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</w:pPr>
      <w:r w:rsidRPr="00B52C3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Public consultation on the past, </w:t>
      </w:r>
      <w:proofErr w:type="gramStart"/>
      <w:r w:rsidRPr="00B52C3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present</w:t>
      </w:r>
      <w:proofErr w:type="gramEnd"/>
      <w:r w:rsidRPr="00B52C3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 and future of the European Research &amp; Innovation Framework </w:t>
      </w:r>
      <w:proofErr w:type="spellStart"/>
      <w:r w:rsidRPr="00B52C3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programmes</w:t>
      </w:r>
      <w:proofErr w:type="spellEnd"/>
      <w:r w:rsidRPr="00B52C3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 2014-2027</w:t>
      </w:r>
    </w:p>
    <w:p w14:paraId="222C54BF" w14:textId="77777777" w:rsidR="00B52C39" w:rsidRPr="00B52C39" w:rsidRDefault="00B52C39" w:rsidP="00B52C39">
      <w:pPr>
        <w:rPr>
          <w:rFonts w:cstheme="minorHAnsi"/>
          <w:i/>
          <w:iCs/>
          <w:lang w:val="en-US"/>
        </w:rPr>
      </w:pPr>
    </w:p>
    <w:p w14:paraId="19BBDC43" w14:textId="77777777" w:rsidR="00B52C39" w:rsidRPr="00B52C39" w:rsidRDefault="00B52C39" w:rsidP="00B52C39">
      <w:pPr>
        <w:spacing w:after="240"/>
        <w:rPr>
          <w:rFonts w:cstheme="minorHAnsi"/>
          <w:i/>
          <w:iCs/>
          <w:color w:val="000000"/>
          <w:lang w:val="en-US"/>
        </w:rPr>
      </w:pPr>
      <w:r w:rsidRPr="00B52C39">
        <w:rPr>
          <w:rStyle w:val="Textoennegrita"/>
          <w:rFonts w:cstheme="minorHAnsi"/>
          <w:i/>
          <w:iCs/>
          <w:color w:val="000080"/>
          <w:lang w:val="en-US"/>
        </w:rPr>
        <w:t>INTRODUCTION</w:t>
      </w:r>
    </w:p>
    <w:p w14:paraId="56FDA4A5" w14:textId="77777777" w:rsidR="00B52C39" w:rsidRPr="00B52C39" w:rsidRDefault="00B52C39" w:rsidP="00B52C39">
      <w:pPr>
        <w:pStyle w:val="NormalWeb"/>
        <w:spacing w:before="0" w:beforeAutospacing="0" w:after="15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</w:pPr>
      <w:r w:rsidRPr="00B52C39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lastRenderedPageBreak/>
        <w:t xml:space="preserve">This consultation aims to collect the views of research institutions, businesses, consumer </w:t>
      </w:r>
      <w:proofErr w:type="spellStart"/>
      <w:r w:rsidRPr="00B52C39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organisations</w:t>
      </w:r>
      <w:proofErr w:type="spellEnd"/>
      <w:r w:rsidRPr="00B52C39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 xml:space="preserve">, as well as non-governmental </w:t>
      </w:r>
      <w:proofErr w:type="spellStart"/>
      <w:r w:rsidRPr="00B52C39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organisations</w:t>
      </w:r>
      <w:proofErr w:type="spellEnd"/>
      <w:r w:rsidRPr="00B52C39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 xml:space="preserve">, public authorities, and other stakeholders on the European Union Framework </w:t>
      </w:r>
      <w:proofErr w:type="spellStart"/>
      <w:r w:rsidRPr="00B52C39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Programmes</w:t>
      </w:r>
      <w:proofErr w:type="spellEnd"/>
      <w:r w:rsidRPr="00B52C39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 xml:space="preserve"> (FP) for Research &amp; Innovation, </w:t>
      </w:r>
      <w:r w:rsidRPr="00B52C39">
        <w:rPr>
          <w:rStyle w:val="Textoennegrita"/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Horizon 2020</w:t>
      </w:r>
      <w:r w:rsidRPr="00B52C39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 (8th FP) and </w:t>
      </w:r>
      <w:r w:rsidRPr="00B52C39">
        <w:rPr>
          <w:rStyle w:val="Textoennegrita"/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Horizon Europe</w:t>
      </w:r>
      <w:r w:rsidRPr="00B52C39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 (9th FP).</w:t>
      </w:r>
    </w:p>
    <w:p w14:paraId="5BA23185" w14:textId="77777777" w:rsidR="00B52C39" w:rsidRPr="00B52C39" w:rsidRDefault="00B52C39" w:rsidP="00B52C39">
      <w:pPr>
        <w:pStyle w:val="NormalWeb"/>
        <w:spacing w:before="0" w:beforeAutospacing="0" w:after="15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</w:pPr>
      <w:r w:rsidRPr="00B52C39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The consultation has </w:t>
      </w:r>
      <w:r w:rsidRPr="00B52C39">
        <w:rPr>
          <w:rStyle w:val="Textoennegrita"/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five sections</w:t>
      </w:r>
      <w:r w:rsidRPr="00B52C39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:</w:t>
      </w:r>
    </w:p>
    <w:p w14:paraId="7852A483" w14:textId="105D62A1" w:rsidR="00B52C39" w:rsidRPr="00B52C39" w:rsidRDefault="00B52C39" w:rsidP="00B52C39">
      <w:pPr>
        <w:rPr>
          <w:rFonts w:cstheme="minorHAnsi"/>
          <w:i/>
          <w:iCs/>
          <w:color w:val="000000"/>
        </w:rPr>
      </w:pPr>
      <w:r w:rsidRPr="00B52C39">
        <w:rPr>
          <w:rFonts w:cstheme="minorHAnsi"/>
          <w:i/>
          <w:iCs/>
          <w:noProof/>
          <w:color w:val="000000"/>
        </w:rPr>
        <w:drawing>
          <wp:inline distT="0" distB="0" distL="0" distR="0" wp14:anchorId="41246F05" wp14:editId="3AA96A3C">
            <wp:extent cx="5400040" cy="3653790"/>
            <wp:effectExtent l="0" t="0" r="10160" b="3810"/>
            <wp:docPr id="4" name="Imagen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Image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36B2" w14:textId="77777777" w:rsidR="00B52C39" w:rsidRPr="00B52C39" w:rsidRDefault="00B52C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lang w:val="en-US"/>
        </w:rPr>
      </w:pPr>
      <w:r w:rsidRPr="00B52C39">
        <w:rPr>
          <w:rStyle w:val="Textoennegrita"/>
          <w:rFonts w:eastAsia="Times New Roman" w:cstheme="minorHAnsi"/>
          <w:i/>
          <w:iCs/>
          <w:color w:val="000000"/>
          <w:lang w:val="en-US"/>
        </w:rPr>
        <w:t>Section A “About you”</w:t>
      </w:r>
      <w:r w:rsidRPr="00B52C39">
        <w:rPr>
          <w:rFonts w:eastAsia="Times New Roman" w:cstheme="minorHAnsi"/>
          <w:i/>
          <w:iCs/>
          <w:color w:val="000000"/>
          <w:lang w:val="en-US"/>
        </w:rPr>
        <w:t> asks information about the respondent’s profile.</w:t>
      </w:r>
    </w:p>
    <w:p w14:paraId="2604FCF1" w14:textId="77777777" w:rsidR="00B52C39" w:rsidRPr="00B52C39" w:rsidRDefault="00B52C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lang w:val="en-US"/>
        </w:rPr>
      </w:pPr>
      <w:r w:rsidRPr="00B52C39">
        <w:rPr>
          <w:rStyle w:val="Textoennegrita"/>
          <w:rFonts w:eastAsia="Times New Roman" w:cstheme="minorHAnsi"/>
          <w:i/>
          <w:iCs/>
          <w:color w:val="000000"/>
          <w:lang w:val="en-US"/>
        </w:rPr>
        <w:t>Section B</w:t>
      </w:r>
      <w:r w:rsidRPr="00B52C39">
        <w:rPr>
          <w:rFonts w:eastAsia="Times New Roman" w:cstheme="minorHAnsi"/>
          <w:i/>
          <w:iCs/>
          <w:color w:val="000000"/>
          <w:lang w:val="en-US"/>
        </w:rPr>
        <w:t> focuses on the </w:t>
      </w:r>
      <w:r w:rsidRPr="00B52C39">
        <w:rPr>
          <w:rStyle w:val="Textoennegrita"/>
          <w:rFonts w:eastAsia="Times New Roman" w:cstheme="minorHAnsi"/>
          <w:i/>
          <w:iCs/>
          <w:color w:val="000000"/>
          <w:lang w:val="en-US"/>
        </w:rPr>
        <w:t xml:space="preserve">past </w:t>
      </w:r>
      <w:proofErr w:type="spellStart"/>
      <w:r w:rsidRPr="00B52C39">
        <w:rPr>
          <w:rStyle w:val="Textoennegrita"/>
          <w:rFonts w:eastAsia="Times New Roman" w:cstheme="minorHAnsi"/>
          <w:i/>
          <w:iCs/>
          <w:color w:val="000000"/>
          <w:lang w:val="en-US"/>
        </w:rPr>
        <w:t>programme</w:t>
      </w:r>
      <w:proofErr w:type="spellEnd"/>
      <w:r w:rsidRPr="00B52C39">
        <w:rPr>
          <w:rStyle w:val="Textoennegrita"/>
          <w:rFonts w:eastAsia="Times New Roman" w:cstheme="minorHAnsi"/>
          <w:i/>
          <w:iCs/>
          <w:color w:val="000000"/>
          <w:lang w:val="en-US"/>
        </w:rPr>
        <w:t xml:space="preserve"> Horizon 2020</w:t>
      </w:r>
      <w:r w:rsidRPr="00B52C39">
        <w:rPr>
          <w:rFonts w:eastAsia="Times New Roman" w:cstheme="minorHAnsi"/>
          <w:i/>
          <w:iCs/>
          <w:color w:val="000000"/>
          <w:lang w:val="en-US"/>
        </w:rPr>
        <w:t> (2014 – 2020) and aims to collect feedback and evidence to </w:t>
      </w:r>
      <w:r w:rsidRPr="00B52C39">
        <w:rPr>
          <w:rStyle w:val="Textoennegrita"/>
          <w:rFonts w:eastAsia="Times New Roman" w:cstheme="minorHAnsi"/>
          <w:i/>
          <w:iCs/>
          <w:color w:val="000000"/>
          <w:lang w:val="en-US"/>
        </w:rPr>
        <w:t>draw lessons from the past</w:t>
      </w:r>
      <w:r w:rsidRPr="00B52C39">
        <w:rPr>
          <w:rFonts w:eastAsia="Times New Roman" w:cstheme="minorHAnsi"/>
          <w:i/>
          <w:iCs/>
          <w:color w:val="000000"/>
          <w:lang w:val="en-US"/>
        </w:rPr>
        <w:t>. This part of the consultation will feed into the ex-post evaluation of Horizon 2020.</w:t>
      </w:r>
    </w:p>
    <w:p w14:paraId="28687ED2" w14:textId="77777777" w:rsidR="00B52C39" w:rsidRPr="00B52C39" w:rsidRDefault="00B52C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lang w:val="en-US"/>
        </w:rPr>
      </w:pPr>
      <w:r w:rsidRPr="00B52C39">
        <w:rPr>
          <w:rStyle w:val="Textoennegrita"/>
          <w:rFonts w:eastAsia="Times New Roman" w:cstheme="minorHAnsi"/>
          <w:i/>
          <w:iCs/>
          <w:color w:val="000000"/>
          <w:lang w:val="en-US"/>
        </w:rPr>
        <w:t>Section C</w:t>
      </w:r>
      <w:r w:rsidRPr="00B52C39">
        <w:rPr>
          <w:rFonts w:eastAsia="Times New Roman" w:cstheme="minorHAnsi"/>
          <w:i/>
          <w:iCs/>
          <w:color w:val="000000"/>
          <w:lang w:val="en-US"/>
        </w:rPr>
        <w:t> focuses on the </w:t>
      </w:r>
      <w:r w:rsidRPr="00B52C39">
        <w:rPr>
          <w:rStyle w:val="Textoennegrita"/>
          <w:rFonts w:eastAsia="Times New Roman" w:cstheme="minorHAnsi"/>
          <w:i/>
          <w:iCs/>
          <w:color w:val="000000"/>
          <w:lang w:val="en-US"/>
        </w:rPr>
        <w:t xml:space="preserve">current </w:t>
      </w:r>
      <w:proofErr w:type="spellStart"/>
      <w:r w:rsidRPr="00B52C39">
        <w:rPr>
          <w:rStyle w:val="Textoennegrita"/>
          <w:rFonts w:eastAsia="Times New Roman" w:cstheme="minorHAnsi"/>
          <w:i/>
          <w:iCs/>
          <w:color w:val="000000"/>
          <w:lang w:val="en-US"/>
        </w:rPr>
        <w:t>programme</w:t>
      </w:r>
      <w:proofErr w:type="spellEnd"/>
      <w:r w:rsidRPr="00B52C39">
        <w:rPr>
          <w:rStyle w:val="Textoennegrita"/>
          <w:rFonts w:eastAsia="Times New Roman" w:cstheme="minorHAnsi"/>
          <w:i/>
          <w:iCs/>
          <w:color w:val="000000"/>
          <w:lang w:val="en-US"/>
        </w:rPr>
        <w:t xml:space="preserve"> Horizon Europe</w:t>
      </w:r>
      <w:r w:rsidRPr="00B52C39">
        <w:rPr>
          <w:rFonts w:eastAsia="Times New Roman" w:cstheme="minorHAnsi"/>
          <w:i/>
          <w:iCs/>
          <w:color w:val="000000"/>
          <w:lang w:val="en-US"/>
        </w:rPr>
        <w:t> (2021 – 2027) and aims to take stock of what stakeholders are currently experiencing to possibly </w:t>
      </w:r>
      <w:r w:rsidRPr="00B52C39">
        <w:rPr>
          <w:rStyle w:val="Textoennegrita"/>
          <w:rFonts w:eastAsia="Times New Roman" w:cstheme="minorHAnsi"/>
          <w:i/>
          <w:iCs/>
          <w:color w:val="000000"/>
          <w:lang w:val="en-US"/>
        </w:rPr>
        <w:t>adapt current actions</w:t>
      </w:r>
      <w:r w:rsidRPr="00B52C39">
        <w:rPr>
          <w:rFonts w:eastAsia="Times New Roman" w:cstheme="minorHAnsi"/>
          <w:i/>
          <w:iCs/>
          <w:color w:val="000000"/>
          <w:lang w:val="en-US"/>
        </w:rPr>
        <w:t>. This part of the consultation will feed into the mid-term evaluation of Horizon Europe, covering the period 2021 – 2023.</w:t>
      </w:r>
    </w:p>
    <w:p w14:paraId="4BD60CE3" w14:textId="77777777" w:rsidR="00B52C39" w:rsidRPr="00B52C39" w:rsidRDefault="00B52C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lang w:val="en-US"/>
        </w:rPr>
      </w:pPr>
      <w:r w:rsidRPr="00B52C39">
        <w:rPr>
          <w:rStyle w:val="Textoennegrita"/>
          <w:rFonts w:eastAsia="Times New Roman" w:cstheme="minorHAnsi"/>
          <w:i/>
          <w:iCs/>
          <w:color w:val="000000"/>
          <w:lang w:val="en-US"/>
        </w:rPr>
        <w:t>Section D</w:t>
      </w:r>
      <w:r w:rsidRPr="00B52C39">
        <w:rPr>
          <w:rFonts w:eastAsia="Times New Roman" w:cstheme="minorHAnsi"/>
          <w:i/>
          <w:iCs/>
          <w:color w:val="000000"/>
          <w:lang w:val="en-US"/>
        </w:rPr>
        <w:t> collects views and opinions for the </w:t>
      </w:r>
      <w:r w:rsidRPr="00B52C39">
        <w:rPr>
          <w:rStyle w:val="Textoennegrita"/>
          <w:rFonts w:eastAsia="Times New Roman" w:cstheme="minorHAnsi"/>
          <w:i/>
          <w:iCs/>
          <w:color w:val="000000"/>
          <w:lang w:val="en-US"/>
        </w:rPr>
        <w:t>upcoming Strategic Plan of Horizon Europe</w:t>
      </w:r>
      <w:r w:rsidRPr="00B52C39">
        <w:rPr>
          <w:rFonts w:eastAsia="Times New Roman" w:cstheme="minorHAnsi"/>
          <w:i/>
          <w:iCs/>
          <w:color w:val="000000"/>
          <w:lang w:val="en-US"/>
        </w:rPr>
        <w:t> (</w:t>
      </w:r>
      <w:r w:rsidRPr="00B52C39">
        <w:rPr>
          <w:rStyle w:val="Textoennegrita"/>
          <w:rFonts w:eastAsia="Times New Roman" w:cstheme="minorHAnsi"/>
          <w:i/>
          <w:iCs/>
          <w:color w:val="000000"/>
          <w:lang w:val="en-US"/>
        </w:rPr>
        <w:t>2025 – 2027</w:t>
      </w:r>
      <w:r w:rsidRPr="00B52C39">
        <w:rPr>
          <w:rFonts w:eastAsia="Times New Roman" w:cstheme="minorHAnsi"/>
          <w:i/>
          <w:iCs/>
          <w:color w:val="000000"/>
          <w:lang w:val="en-US"/>
        </w:rPr>
        <w:t>). The questionnaire concerns the future societal challenges that should </w:t>
      </w:r>
      <w:r w:rsidRPr="00B52C39">
        <w:rPr>
          <w:rStyle w:val="Textoennegrita"/>
          <w:rFonts w:eastAsia="Times New Roman" w:cstheme="minorHAnsi"/>
          <w:i/>
          <w:iCs/>
          <w:color w:val="000000"/>
          <w:lang w:val="en-US"/>
        </w:rPr>
        <w:t>shape future EU research and innovation</w:t>
      </w:r>
      <w:r w:rsidRPr="00B52C39">
        <w:rPr>
          <w:rFonts w:eastAsia="Times New Roman" w:cstheme="minorHAnsi"/>
          <w:i/>
          <w:iCs/>
          <w:color w:val="000000"/>
          <w:lang w:val="en-US"/>
        </w:rPr>
        <w:t xml:space="preserve"> activities, the strengths and weaknesses of the European R&amp;I system, EU Missions, European </w:t>
      </w:r>
      <w:proofErr w:type="gramStart"/>
      <w:r w:rsidRPr="00B52C39">
        <w:rPr>
          <w:rFonts w:eastAsia="Times New Roman" w:cstheme="minorHAnsi"/>
          <w:i/>
          <w:iCs/>
          <w:color w:val="000000"/>
          <w:lang w:val="en-US"/>
        </w:rPr>
        <w:t>Partnerships</w:t>
      </w:r>
      <w:proofErr w:type="gramEnd"/>
      <w:r w:rsidRPr="00B52C39">
        <w:rPr>
          <w:rFonts w:eastAsia="Times New Roman" w:cstheme="minorHAnsi"/>
          <w:i/>
          <w:iCs/>
          <w:color w:val="000000"/>
          <w:lang w:val="en-US"/>
        </w:rPr>
        <w:t xml:space="preserve"> and synergies with other EU </w:t>
      </w:r>
      <w:proofErr w:type="spellStart"/>
      <w:r w:rsidRPr="00B52C39">
        <w:rPr>
          <w:rFonts w:eastAsia="Times New Roman" w:cstheme="minorHAnsi"/>
          <w:i/>
          <w:iCs/>
          <w:color w:val="000000"/>
          <w:lang w:val="en-US"/>
        </w:rPr>
        <w:t>programmes</w:t>
      </w:r>
      <w:proofErr w:type="spellEnd"/>
      <w:r w:rsidRPr="00B52C39">
        <w:rPr>
          <w:rFonts w:eastAsia="Times New Roman" w:cstheme="minorHAnsi"/>
          <w:i/>
          <w:iCs/>
          <w:color w:val="000000"/>
          <w:lang w:val="en-US"/>
        </w:rPr>
        <w:t>.</w:t>
      </w:r>
    </w:p>
    <w:p w14:paraId="791AD02E" w14:textId="10801715" w:rsidR="00B52C39" w:rsidRPr="00B52C39" w:rsidRDefault="00B52C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lang w:val="en-US"/>
        </w:rPr>
      </w:pPr>
      <w:r w:rsidRPr="00B52C39">
        <w:rPr>
          <w:rStyle w:val="Textoennegrita"/>
          <w:rFonts w:eastAsia="Times New Roman" w:cstheme="minorHAnsi"/>
          <w:i/>
          <w:iCs/>
          <w:color w:val="000000"/>
          <w:lang w:val="en-US"/>
        </w:rPr>
        <w:t>Section E</w:t>
      </w:r>
      <w:r w:rsidRPr="00B52C39">
        <w:rPr>
          <w:rFonts w:eastAsia="Times New Roman" w:cstheme="minorHAnsi"/>
          <w:i/>
          <w:iCs/>
          <w:color w:val="000000"/>
          <w:lang w:val="en-US"/>
        </w:rPr>
        <w:t> asks about the </w:t>
      </w:r>
      <w:r w:rsidRPr="00B52C39">
        <w:rPr>
          <w:rStyle w:val="Textoennegrita"/>
          <w:rFonts w:eastAsia="Times New Roman" w:cstheme="minorHAnsi"/>
          <w:i/>
          <w:iCs/>
          <w:color w:val="000000"/>
          <w:lang w:val="en-US"/>
        </w:rPr>
        <w:t>key lessons learned and messages for the future</w:t>
      </w:r>
      <w:r w:rsidRPr="00B52C39">
        <w:rPr>
          <w:rFonts w:eastAsia="Times New Roman" w:cstheme="minorHAnsi"/>
          <w:i/>
          <w:iCs/>
          <w:color w:val="000000"/>
          <w:lang w:val="en-US"/>
        </w:rPr>
        <w:t>. If you wish so, you can </w:t>
      </w:r>
      <w:r w:rsidRPr="00B52C39">
        <w:rPr>
          <w:rStyle w:val="Textoennegrita"/>
          <w:rFonts w:eastAsia="Times New Roman" w:cstheme="minorHAnsi"/>
          <w:i/>
          <w:iCs/>
          <w:color w:val="000000"/>
          <w:lang w:val="en-US"/>
        </w:rPr>
        <w:t>upload a position paper</w:t>
      </w:r>
      <w:r w:rsidRPr="00B52C39">
        <w:rPr>
          <w:rFonts w:eastAsia="Times New Roman" w:cstheme="minorHAnsi"/>
          <w:i/>
          <w:iCs/>
          <w:color w:val="000000"/>
          <w:lang w:val="en-US"/>
        </w:rPr>
        <w:t> in this section.</w:t>
      </w:r>
    </w:p>
    <w:p w14:paraId="14B17DE8" w14:textId="77777777" w:rsidR="00B52C39" w:rsidRPr="00B52C39" w:rsidRDefault="00B52C39" w:rsidP="00B52C39">
      <w:pPr>
        <w:pStyle w:val="NormalWeb"/>
        <w:spacing w:before="0" w:beforeAutospacing="0" w:after="15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</w:pPr>
      <w:r w:rsidRPr="00B52C39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lastRenderedPageBreak/>
        <w:t>You can choose to </w:t>
      </w:r>
      <w:r w:rsidRPr="00B52C39">
        <w:rPr>
          <w:rStyle w:val="Textoennegrita"/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complete only one or more sections</w:t>
      </w:r>
      <w:r w:rsidRPr="00B52C39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 of the consultation.</w:t>
      </w:r>
      <w:r w:rsidRPr="00B52C39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br/>
      </w:r>
      <w:r w:rsidRPr="00B52C39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br/>
        <w:t>You can </w:t>
      </w:r>
      <w:r w:rsidRPr="00B52C39">
        <w:rPr>
          <w:rStyle w:val="Textoennegrita"/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save your contribution as a draft</w:t>
      </w:r>
      <w:r w:rsidRPr="00B52C39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 on the server and continue later or on a different day.</w:t>
      </w:r>
    </w:p>
    <w:p w14:paraId="7837F73B" w14:textId="77777777" w:rsidR="00B52C39" w:rsidRPr="00B52C39" w:rsidRDefault="00B52C39" w:rsidP="00B52C39">
      <w:pPr>
        <w:rPr>
          <w:rFonts w:cstheme="minorHAnsi"/>
          <w:i/>
          <w:iCs/>
          <w:color w:val="000000"/>
          <w:lang w:val="en-US"/>
        </w:rPr>
      </w:pPr>
      <w:r w:rsidRPr="00B52C39">
        <w:rPr>
          <w:rFonts w:cstheme="minorHAnsi"/>
          <w:i/>
          <w:iCs/>
          <w:color w:val="000000"/>
          <w:lang w:val="en-US"/>
        </w:rPr>
        <w:t>As the consultation looks at the </w:t>
      </w:r>
      <w:r w:rsidRPr="00B52C39">
        <w:rPr>
          <w:rStyle w:val="Textoennegrita"/>
          <w:rFonts w:cstheme="minorHAnsi"/>
          <w:i/>
          <w:iCs/>
          <w:color w:val="000000"/>
          <w:lang w:val="en-US"/>
        </w:rPr>
        <w:t xml:space="preserve">past, the present and the future of European Research Framework </w:t>
      </w:r>
      <w:proofErr w:type="spellStart"/>
      <w:r w:rsidRPr="00B52C39">
        <w:rPr>
          <w:rStyle w:val="Textoennegrita"/>
          <w:rFonts w:cstheme="minorHAnsi"/>
          <w:i/>
          <w:iCs/>
          <w:color w:val="000000"/>
          <w:lang w:val="en-US"/>
        </w:rPr>
        <w:t>Programmes</w:t>
      </w:r>
      <w:proofErr w:type="spellEnd"/>
      <w:r w:rsidRPr="00B52C39">
        <w:rPr>
          <w:rFonts w:cstheme="minorHAnsi"/>
          <w:i/>
          <w:iCs/>
          <w:color w:val="000000"/>
          <w:lang w:val="en-US"/>
        </w:rPr>
        <w:t>, some topics are addressed under multiple sections.</w:t>
      </w:r>
    </w:p>
    <w:p w14:paraId="16149D5B" w14:textId="77777777" w:rsidR="00B52C39" w:rsidRPr="00B52C39" w:rsidRDefault="00B52C39" w:rsidP="00B52C39">
      <w:pPr>
        <w:rPr>
          <w:rFonts w:cstheme="minorHAnsi"/>
          <w:i/>
          <w:iCs/>
          <w:color w:val="000000"/>
          <w:lang w:val="en-US"/>
        </w:rPr>
      </w:pPr>
      <w:r w:rsidRPr="00B52C39">
        <w:rPr>
          <w:rFonts w:cstheme="minorHAnsi"/>
          <w:i/>
          <w:iCs/>
          <w:color w:val="000000"/>
          <w:lang w:val="en-US"/>
        </w:rPr>
        <w:br/>
        <w:t xml:space="preserve">For example, both section B (Horizon 2020) and section C (Horizon Europe) examine how the </w:t>
      </w:r>
      <w:proofErr w:type="spellStart"/>
      <w:r w:rsidRPr="00B52C39">
        <w:rPr>
          <w:rFonts w:cstheme="minorHAnsi"/>
          <w:i/>
          <w:iCs/>
          <w:color w:val="000000"/>
          <w:lang w:val="en-US"/>
        </w:rPr>
        <w:t>programmes</w:t>
      </w:r>
      <w:proofErr w:type="spellEnd"/>
      <w:r w:rsidRPr="00B52C39">
        <w:rPr>
          <w:rFonts w:cstheme="minorHAnsi"/>
          <w:i/>
          <w:iCs/>
          <w:color w:val="000000"/>
          <w:lang w:val="en-US"/>
        </w:rPr>
        <w:t xml:space="preserve"> contributed (or is contributing) to climate, health, digital and industrial transitions. Likewise, questions on the </w:t>
      </w:r>
      <w:proofErr w:type="spellStart"/>
      <w:r w:rsidRPr="00B52C39">
        <w:rPr>
          <w:rFonts w:cstheme="minorHAnsi"/>
          <w:i/>
          <w:iCs/>
          <w:color w:val="000000"/>
          <w:lang w:val="en-US"/>
        </w:rPr>
        <w:t>programme’s</w:t>
      </w:r>
      <w:proofErr w:type="spellEnd"/>
      <w:r w:rsidRPr="00B52C39">
        <w:rPr>
          <w:rFonts w:cstheme="minorHAnsi"/>
          <w:i/>
          <w:iCs/>
          <w:color w:val="000000"/>
          <w:lang w:val="en-US"/>
        </w:rPr>
        <w:t xml:space="preserve"> implementation and administrative procedures are asked in the two sections to account for the simplification measures introduced in Horizon Europe.</w:t>
      </w:r>
    </w:p>
    <w:p w14:paraId="2FE5568B" w14:textId="77777777" w:rsidR="00B52C39" w:rsidRPr="00B52C39" w:rsidRDefault="00B52C39" w:rsidP="00B52C39">
      <w:pPr>
        <w:rPr>
          <w:rFonts w:cstheme="minorHAnsi"/>
          <w:i/>
          <w:iCs/>
          <w:color w:val="000000"/>
          <w:lang w:val="en-US"/>
        </w:rPr>
      </w:pPr>
    </w:p>
    <w:p w14:paraId="76E32CF4" w14:textId="1D024D6F" w:rsidR="00B52C39" w:rsidRPr="00B52C39" w:rsidRDefault="00B52C39" w:rsidP="005B7557">
      <w:pPr>
        <w:rPr>
          <w:rFonts w:cstheme="minorHAnsi"/>
          <w:i/>
          <w:iCs/>
          <w:color w:val="000000"/>
        </w:rPr>
      </w:pPr>
      <w:r w:rsidRPr="00B52C39">
        <w:rPr>
          <w:rFonts w:cstheme="minorHAnsi"/>
          <w:i/>
          <w:iCs/>
          <w:noProof/>
          <w:color w:val="000000"/>
        </w:rPr>
        <w:drawing>
          <wp:inline distT="0" distB="0" distL="0" distR="0" wp14:anchorId="2DC3E4F0" wp14:editId="7CE92ED2">
            <wp:extent cx="5400040" cy="3234055"/>
            <wp:effectExtent l="0" t="0" r="10160" b="4445"/>
            <wp:docPr id="2" name="Imagen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Image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D9296" w14:textId="64E16731" w:rsidR="00515EE8" w:rsidRPr="0033606B" w:rsidRDefault="00515EE8" w:rsidP="005B7557">
      <w:pPr>
        <w:rPr>
          <w:b/>
          <w:bCs/>
          <w:u w:val="single"/>
        </w:rPr>
      </w:pPr>
      <w:r w:rsidRPr="00515EE8">
        <w:rPr>
          <w:b/>
          <w:bCs/>
          <w:u w:val="single"/>
        </w:rPr>
        <w:t>OS animamos a que contribuyáis a este estudio y aportando vuestra visión, especialmente en el área relativa a Clúster 3 – Seguridad.</w:t>
      </w:r>
    </w:p>
    <w:p w14:paraId="1139CDF0" w14:textId="77777777" w:rsidR="0033606B" w:rsidRPr="0013208D" w:rsidRDefault="0033606B">
      <w:pPr>
        <w:pStyle w:val="Prrafodelista"/>
        <w:numPr>
          <w:ilvl w:val="0"/>
          <w:numId w:val="1"/>
        </w:numPr>
        <w:shd w:val="clear" w:color="auto" w:fill="FFFFFF"/>
        <w:rPr>
          <w:lang w:val="en-US"/>
        </w:rPr>
      </w:pPr>
      <w:r w:rsidRPr="0013208D">
        <w:rPr>
          <w:b/>
          <w:bCs/>
          <w:lang w:val="en-US"/>
        </w:rPr>
        <w:t xml:space="preserve">Información </w:t>
      </w:r>
      <w:proofErr w:type="spellStart"/>
      <w:r w:rsidRPr="0013208D">
        <w:rPr>
          <w:b/>
          <w:bCs/>
          <w:lang w:val="en-US"/>
        </w:rPr>
        <w:t>semana</w:t>
      </w:r>
      <w:proofErr w:type="spellEnd"/>
      <w:r w:rsidRPr="0013208D">
        <w:rPr>
          <w:b/>
          <w:bCs/>
          <w:lang w:val="en-US"/>
        </w:rPr>
        <w:t xml:space="preserve"> DRS (Disaster</w:t>
      </w:r>
      <w:r>
        <w:rPr>
          <w:b/>
          <w:bCs/>
          <w:lang w:val="en-US"/>
        </w:rPr>
        <w:t>-resilient societies)</w:t>
      </w:r>
      <w:r w:rsidRPr="0013208D">
        <w:rPr>
          <w:b/>
          <w:bCs/>
          <w:lang w:val="en-US"/>
        </w:rPr>
        <w:t xml:space="preserve"> de CERIS (Community for European Research and Innovation for Security), 7 al 11 de </w:t>
      </w:r>
      <w:proofErr w:type="spellStart"/>
      <w:r w:rsidRPr="0013208D">
        <w:rPr>
          <w:b/>
          <w:bCs/>
          <w:lang w:val="en-US"/>
        </w:rPr>
        <w:t>noviembre</w:t>
      </w:r>
      <w:proofErr w:type="spellEnd"/>
      <w:r w:rsidRPr="0013208D">
        <w:rPr>
          <w:b/>
          <w:bCs/>
          <w:lang w:val="en-US"/>
        </w:rPr>
        <w:t xml:space="preserve">. </w:t>
      </w:r>
    </w:p>
    <w:p w14:paraId="719E3CFC" w14:textId="77777777" w:rsidR="0033606B" w:rsidRDefault="0033606B" w:rsidP="0033606B">
      <w:pPr>
        <w:pStyle w:val="Prrafodelista"/>
        <w:shd w:val="clear" w:color="auto" w:fill="FFFFFF"/>
      </w:pPr>
      <w:r w:rsidRPr="0013208D">
        <w:t xml:space="preserve">Ya están disponibles las presentaciones de dicha semana, así como la grabación de </w:t>
      </w:r>
      <w:proofErr w:type="gramStart"/>
      <w:r w:rsidRPr="0013208D">
        <w:t>la misma</w:t>
      </w:r>
      <w:proofErr w:type="gramEnd"/>
      <w:r w:rsidRPr="0013208D">
        <w:t xml:space="preserve">. Toda la información disponible en el enlace siguiente: </w:t>
      </w:r>
      <w:hyperlink r:id="rId17" w:history="1">
        <w:r w:rsidRPr="00574487">
          <w:rPr>
            <w:rStyle w:val="Hipervnculo"/>
          </w:rPr>
          <w:t>https://www.cmine.eu/page/ceris-november22</w:t>
        </w:r>
      </w:hyperlink>
    </w:p>
    <w:p w14:paraId="5E9696B7" w14:textId="77777777" w:rsidR="0033606B" w:rsidRDefault="0033606B" w:rsidP="0033606B">
      <w:pPr>
        <w:pStyle w:val="Prrafodelista"/>
        <w:shd w:val="clear" w:color="auto" w:fill="FFFFFF"/>
        <w:rPr>
          <w:b/>
          <w:bCs/>
        </w:rPr>
      </w:pPr>
    </w:p>
    <w:p w14:paraId="5220DE65" w14:textId="77777777" w:rsidR="0033606B" w:rsidRDefault="0033606B" w:rsidP="0033606B">
      <w:pPr>
        <w:pStyle w:val="Prrafodelista"/>
        <w:shd w:val="clear" w:color="auto" w:fill="FFFFFF"/>
      </w:pPr>
    </w:p>
    <w:p w14:paraId="7BE81350" w14:textId="6B18EAF8" w:rsidR="0033606B" w:rsidRDefault="0033606B" w:rsidP="0033606B">
      <w:pPr>
        <w:pStyle w:val="Prrafodelista"/>
        <w:shd w:val="clear" w:color="auto" w:fill="FFFFFF"/>
      </w:pPr>
      <w:r>
        <w:lastRenderedPageBreak/>
        <w:t xml:space="preserve">Así mismo, os recordamos que, a través del enlace siguiente: </w:t>
      </w:r>
      <w:hyperlink r:id="rId18" w:history="1">
        <w:r w:rsidRPr="00574487">
          <w:rPr>
            <w:rStyle w:val="Hipervnculo"/>
          </w:rPr>
          <w:t>https://home-affairs.ec.europa.eu/networks/ceris-community-european-research-and-innovation-security/ceris-events_en</w:t>
        </w:r>
      </w:hyperlink>
      <w:r>
        <w:t>, podéis manteneros informados sobre próximas jornadas y eventos organizados por CERIS y DG HOME.</w:t>
      </w:r>
    </w:p>
    <w:p w14:paraId="35FB0D47" w14:textId="77777777" w:rsidR="0033606B" w:rsidRDefault="0033606B" w:rsidP="0033606B">
      <w:pPr>
        <w:pStyle w:val="Prrafodelista"/>
        <w:shd w:val="clear" w:color="auto" w:fill="FFFFFF"/>
      </w:pPr>
    </w:p>
    <w:p w14:paraId="1EDA4540" w14:textId="044093E4" w:rsidR="00416B51" w:rsidRPr="001B01C8" w:rsidRDefault="005B360A" w:rsidP="005B7557">
      <w:r>
        <w:t xml:space="preserve">Esperamos que esta información os resulte de interés. </w:t>
      </w:r>
      <w:r w:rsidR="0041044D" w:rsidRPr="001B01C8">
        <w:t>Un cordial saludo,</w:t>
      </w:r>
    </w:p>
    <w:p w14:paraId="369F75E1" w14:textId="6298FA1A" w:rsidR="00A22C21" w:rsidRPr="001B01C8" w:rsidRDefault="00FC6788" w:rsidP="004E11BB">
      <w:pPr>
        <w:spacing w:line="240" w:lineRule="atLeast"/>
        <w:jc w:val="both"/>
        <w:rPr>
          <w:i/>
        </w:rPr>
      </w:pPr>
      <w:r>
        <w:rPr>
          <w:i/>
        </w:rPr>
        <w:t>Maite Boyero Egido</w:t>
      </w:r>
    </w:p>
    <w:p w14:paraId="50837E69" w14:textId="38B37741" w:rsidR="00BF0C8C" w:rsidRDefault="00BF0C8C" w:rsidP="004E11BB">
      <w:pPr>
        <w:spacing w:line="240" w:lineRule="atLeast"/>
        <w:jc w:val="both"/>
        <w:rPr>
          <w:i/>
          <w:sz w:val="20"/>
        </w:rPr>
      </w:pPr>
      <w:r>
        <w:rPr>
          <w:i/>
          <w:sz w:val="20"/>
        </w:rPr>
        <w:t>Representante y Punto de Contacto Nacional Clúster 3</w:t>
      </w:r>
      <w:r w:rsidR="008D2AB1">
        <w:rPr>
          <w:i/>
          <w:sz w:val="20"/>
        </w:rPr>
        <w:t>, Horizonte Europa</w:t>
      </w:r>
    </w:p>
    <w:p w14:paraId="1E79FE9C" w14:textId="242F9568" w:rsidR="00955FE2" w:rsidRPr="00102F26" w:rsidRDefault="00FC6788" w:rsidP="004E11BB">
      <w:pPr>
        <w:spacing w:line="240" w:lineRule="atLeast"/>
        <w:jc w:val="both"/>
        <w:rPr>
          <w:i/>
          <w:sz w:val="20"/>
        </w:rPr>
      </w:pPr>
      <w:r>
        <w:rPr>
          <w:i/>
          <w:sz w:val="20"/>
        </w:rPr>
        <w:t>Departamento de Retos Sociales.</w:t>
      </w:r>
      <w:r w:rsidR="00102F26" w:rsidRPr="00102F26">
        <w:rPr>
          <w:i/>
          <w:sz w:val="20"/>
        </w:rPr>
        <w:t xml:space="preserve"> Dirección de </w:t>
      </w:r>
      <w:r>
        <w:rPr>
          <w:i/>
          <w:sz w:val="20"/>
        </w:rPr>
        <w:t>Programas Europeos y Cooperación Territorial</w:t>
      </w:r>
    </w:p>
    <w:p w14:paraId="49297BF1" w14:textId="77777777" w:rsidR="00D712C3" w:rsidRPr="00102F26" w:rsidRDefault="00D712C3" w:rsidP="00637180">
      <w:pPr>
        <w:tabs>
          <w:tab w:val="left" w:pos="4873"/>
        </w:tabs>
        <w:spacing w:line="240" w:lineRule="atLeast"/>
        <w:jc w:val="both"/>
        <w:rPr>
          <w:i/>
          <w:sz w:val="20"/>
        </w:rPr>
      </w:pPr>
      <w:r w:rsidRPr="00102F26">
        <w:rPr>
          <w:i/>
          <w:sz w:val="20"/>
        </w:rPr>
        <w:t>Centro para el Desarrollo Tecnológico Industrial</w:t>
      </w:r>
      <w:r w:rsidR="00053083">
        <w:rPr>
          <w:i/>
          <w:sz w:val="20"/>
        </w:rPr>
        <w:t>, E.P.E.</w:t>
      </w:r>
      <w:r w:rsidR="00637180">
        <w:rPr>
          <w:i/>
          <w:sz w:val="20"/>
        </w:rPr>
        <w:tab/>
      </w:r>
    </w:p>
    <w:p w14:paraId="57849B26" w14:textId="77777777" w:rsidR="00D712C3" w:rsidRPr="00102F26" w:rsidRDefault="00D712C3" w:rsidP="004E11BB">
      <w:pPr>
        <w:spacing w:line="240" w:lineRule="atLeast"/>
        <w:jc w:val="both"/>
        <w:rPr>
          <w:i/>
          <w:sz w:val="20"/>
          <w:lang w:val="en-GB"/>
        </w:rPr>
      </w:pPr>
      <w:r w:rsidRPr="00102F26">
        <w:rPr>
          <w:i/>
          <w:sz w:val="20"/>
          <w:lang w:val="en-GB"/>
        </w:rPr>
        <w:t>C/Cid, 4. 28001 Madrid</w:t>
      </w:r>
    </w:p>
    <w:p w14:paraId="1540EF67" w14:textId="77777777" w:rsidR="00547F44" w:rsidRPr="00102F26" w:rsidRDefault="00000000">
      <w:pPr>
        <w:spacing w:line="240" w:lineRule="atLeast"/>
        <w:jc w:val="both"/>
        <w:rPr>
          <w:i/>
          <w:sz w:val="20"/>
          <w:lang w:val="en-GB"/>
        </w:rPr>
      </w:pPr>
      <w:hyperlink r:id="rId19" w:history="1">
        <w:r w:rsidR="00D712C3" w:rsidRPr="00102F26">
          <w:rPr>
            <w:i/>
            <w:sz w:val="20"/>
            <w:lang w:val="en-GB"/>
          </w:rPr>
          <w:t>maite.boyero@cdti.es</w:t>
        </w:r>
      </w:hyperlink>
      <w:r w:rsidR="00A22C21" w:rsidRPr="00102F26">
        <w:rPr>
          <w:i/>
          <w:sz w:val="20"/>
          <w:lang w:val="en-GB"/>
        </w:rPr>
        <w:t xml:space="preserve">, </w:t>
      </w:r>
      <w:r w:rsidR="00D712C3" w:rsidRPr="00102F26">
        <w:rPr>
          <w:i/>
          <w:sz w:val="20"/>
          <w:lang w:val="en-GB"/>
        </w:rPr>
        <w:t>+34 91 581 55 62</w:t>
      </w:r>
    </w:p>
    <w:sectPr w:rsidR="00547F44" w:rsidRPr="00102F26" w:rsidSect="00964EA4">
      <w:headerReference w:type="default" r:id="rId20"/>
      <w:footerReference w:type="default" r:id="rId2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5D8A" w14:textId="77777777" w:rsidR="00D12D47" w:rsidRDefault="00D12D47" w:rsidP="0091048F">
      <w:pPr>
        <w:spacing w:after="0" w:line="240" w:lineRule="auto"/>
      </w:pPr>
      <w:r>
        <w:separator/>
      </w:r>
    </w:p>
  </w:endnote>
  <w:endnote w:type="continuationSeparator" w:id="0">
    <w:p w14:paraId="6E0EDE27" w14:textId="77777777" w:rsidR="00D12D47" w:rsidRDefault="00D12D47" w:rsidP="0091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292912"/>
      <w:docPartObj>
        <w:docPartGallery w:val="Page Numbers (Bottom of Page)"/>
        <w:docPartUnique/>
      </w:docPartObj>
    </w:sdtPr>
    <w:sdtContent>
      <w:p w14:paraId="17D68EEB" w14:textId="77777777" w:rsidR="00177AB3" w:rsidRDefault="00177A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AD2">
          <w:rPr>
            <w:noProof/>
          </w:rPr>
          <w:t>6</w:t>
        </w:r>
        <w:r>
          <w:fldChar w:fldCharType="end"/>
        </w:r>
      </w:p>
    </w:sdtContent>
  </w:sdt>
  <w:p w14:paraId="1D359348" w14:textId="77777777" w:rsidR="00177AB3" w:rsidRDefault="00637180" w:rsidP="00637180">
    <w:pPr>
      <w:pStyle w:val="Piedepgina"/>
      <w:tabs>
        <w:tab w:val="clear" w:pos="4252"/>
        <w:tab w:val="clear" w:pos="8504"/>
        <w:tab w:val="left" w:pos="271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384C" w14:textId="77777777" w:rsidR="00D12D47" w:rsidRDefault="00D12D47" w:rsidP="0091048F">
      <w:pPr>
        <w:spacing w:after="0" w:line="240" w:lineRule="auto"/>
      </w:pPr>
      <w:r>
        <w:separator/>
      </w:r>
    </w:p>
  </w:footnote>
  <w:footnote w:type="continuationSeparator" w:id="0">
    <w:p w14:paraId="00268250" w14:textId="77777777" w:rsidR="00D12D47" w:rsidRDefault="00D12D47" w:rsidP="0091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7DF9" w14:textId="5F59988C" w:rsidR="002B7877" w:rsidRDefault="00A55FFF">
    <w:pPr>
      <w:pStyle w:val="Encabezado"/>
      <w:rPr>
        <w:rFonts w:ascii="Arial" w:hAnsi="Arial" w:cs="Arial"/>
        <w:b/>
        <w:noProof/>
      </w:rPr>
    </w:pPr>
    <w:r>
      <w:rPr>
        <w:rFonts w:ascii="Arial" w:hAnsi="Arial" w:cs="Arial"/>
        <w:b/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259B8" wp14:editId="28B8E786">
          <wp:simplePos x="0" y="0"/>
          <wp:positionH relativeFrom="margin">
            <wp:posOffset>3722370</wp:posOffset>
          </wp:positionH>
          <wp:positionV relativeFrom="paragraph">
            <wp:posOffset>10795</wp:posOffset>
          </wp:positionV>
          <wp:extent cx="1492250" cy="381635"/>
          <wp:effectExtent l="0" t="0" r="0" b="0"/>
          <wp:wrapSquare wrapText="bothSides"/>
          <wp:docPr id="6" name="Imagen 6" descr="Logo divis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divis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A85">
      <w:rPr>
        <w:rFonts w:ascii="Arial" w:hAnsi="Arial" w:cs="Arial"/>
        <w:b/>
        <w:noProof/>
      </w:rPr>
      <w:drawing>
        <wp:inline distT="0" distB="0" distL="0" distR="0" wp14:anchorId="0B3E2850" wp14:editId="4E7BBAA7">
          <wp:extent cx="2592126" cy="482518"/>
          <wp:effectExtent l="0" t="0" r="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690" cy="493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4821">
      <w:rPr>
        <w:rFonts w:ascii="Arial" w:hAnsi="Arial" w:cs="Arial"/>
        <w:b/>
        <w:noProof/>
      </w:rPr>
      <w:t xml:space="preserve">                                     </w:t>
    </w:r>
  </w:p>
  <w:p w14:paraId="7A3AC5F2" w14:textId="77777777" w:rsidR="00A54642" w:rsidRDefault="00436EC6">
    <w:pPr>
      <w:pStyle w:val="Encabezado"/>
      <w:rPr>
        <w:rFonts w:ascii="Arial" w:hAnsi="Arial" w:cs="Arial"/>
        <w:b/>
        <w:noProof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6E15E" wp14:editId="6D209708">
              <wp:simplePos x="0" y="0"/>
              <wp:positionH relativeFrom="column">
                <wp:posOffset>-559435</wp:posOffset>
              </wp:positionH>
              <wp:positionV relativeFrom="paragraph">
                <wp:posOffset>144780</wp:posOffset>
              </wp:positionV>
              <wp:extent cx="6682105" cy="0"/>
              <wp:effectExtent l="0" t="0" r="2349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21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F25B2B" id="3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05pt,11.4pt" to="482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" strokecolor="#4579b8 [3044]"/>
          </w:pict>
        </mc:Fallback>
      </mc:AlternateContent>
    </w:r>
  </w:p>
  <w:p w14:paraId="3BC8C4EF" w14:textId="77777777" w:rsidR="00D44821" w:rsidRDefault="00D448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656"/>
    <w:multiLevelType w:val="hybridMultilevel"/>
    <w:tmpl w:val="00EE058A"/>
    <w:lvl w:ilvl="0" w:tplc="FFFFFFF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415"/>
    <w:multiLevelType w:val="hybridMultilevel"/>
    <w:tmpl w:val="86E8D7A2"/>
    <w:lvl w:ilvl="0" w:tplc="FFFFFFF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133DD"/>
    <w:multiLevelType w:val="multilevel"/>
    <w:tmpl w:val="CE46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3A3169"/>
    <w:multiLevelType w:val="multilevel"/>
    <w:tmpl w:val="688A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8A060E"/>
    <w:multiLevelType w:val="hybridMultilevel"/>
    <w:tmpl w:val="40264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F269F"/>
    <w:multiLevelType w:val="hybridMultilevel"/>
    <w:tmpl w:val="C4AECF4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92B46FB4">
      <w:numFmt w:val="bullet"/>
      <w:lvlText w:val="·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72614"/>
    <w:multiLevelType w:val="multilevel"/>
    <w:tmpl w:val="2008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580C07"/>
    <w:multiLevelType w:val="hybridMultilevel"/>
    <w:tmpl w:val="2ACAFDE0"/>
    <w:lvl w:ilvl="0" w:tplc="FFFFFFF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6E3659"/>
    <w:multiLevelType w:val="hybridMultilevel"/>
    <w:tmpl w:val="9B0A6F28"/>
    <w:lvl w:ilvl="0" w:tplc="FFFFFFF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A55F82"/>
    <w:multiLevelType w:val="hybridMultilevel"/>
    <w:tmpl w:val="FE164DD0"/>
    <w:lvl w:ilvl="0" w:tplc="FFFFFFF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B26A2B"/>
    <w:multiLevelType w:val="multilevel"/>
    <w:tmpl w:val="5F0C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8C4F8F"/>
    <w:multiLevelType w:val="multilevel"/>
    <w:tmpl w:val="C116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7436390">
    <w:abstractNumId w:val="4"/>
  </w:num>
  <w:num w:numId="2" w16cid:durableId="557975216">
    <w:abstractNumId w:val="5"/>
  </w:num>
  <w:num w:numId="3" w16cid:durableId="1516260771">
    <w:abstractNumId w:val="2"/>
  </w:num>
  <w:num w:numId="4" w16cid:durableId="232356905">
    <w:abstractNumId w:val="10"/>
  </w:num>
  <w:num w:numId="5" w16cid:durableId="1924340001">
    <w:abstractNumId w:val="3"/>
  </w:num>
  <w:num w:numId="6" w16cid:durableId="1409032050">
    <w:abstractNumId w:val="11"/>
  </w:num>
  <w:num w:numId="7" w16cid:durableId="1721630943">
    <w:abstractNumId w:val="6"/>
  </w:num>
  <w:num w:numId="8" w16cid:durableId="640306763">
    <w:abstractNumId w:val="8"/>
  </w:num>
  <w:num w:numId="9" w16cid:durableId="355541084">
    <w:abstractNumId w:val="7"/>
  </w:num>
  <w:num w:numId="10" w16cid:durableId="728646458">
    <w:abstractNumId w:val="1"/>
  </w:num>
  <w:num w:numId="11" w16cid:durableId="114176553">
    <w:abstractNumId w:val="0"/>
  </w:num>
  <w:num w:numId="12" w16cid:durableId="147699303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0"/>
    <w:rsid w:val="00000839"/>
    <w:rsid w:val="00002058"/>
    <w:rsid w:val="00004784"/>
    <w:rsid w:val="0001593E"/>
    <w:rsid w:val="00015A24"/>
    <w:rsid w:val="00016FAA"/>
    <w:rsid w:val="00033C44"/>
    <w:rsid w:val="00033FC5"/>
    <w:rsid w:val="00034AF6"/>
    <w:rsid w:val="000373D2"/>
    <w:rsid w:val="00040DA3"/>
    <w:rsid w:val="00042D50"/>
    <w:rsid w:val="00046D5D"/>
    <w:rsid w:val="0005220F"/>
    <w:rsid w:val="00053083"/>
    <w:rsid w:val="00053A03"/>
    <w:rsid w:val="00053CA9"/>
    <w:rsid w:val="0006522E"/>
    <w:rsid w:val="000668F4"/>
    <w:rsid w:val="00067311"/>
    <w:rsid w:val="00067A85"/>
    <w:rsid w:val="00075616"/>
    <w:rsid w:val="00075B62"/>
    <w:rsid w:val="00076389"/>
    <w:rsid w:val="00082901"/>
    <w:rsid w:val="00084111"/>
    <w:rsid w:val="00090793"/>
    <w:rsid w:val="0009252E"/>
    <w:rsid w:val="000A12DF"/>
    <w:rsid w:val="000A1F8B"/>
    <w:rsid w:val="000A2640"/>
    <w:rsid w:val="000A4B7D"/>
    <w:rsid w:val="000A5270"/>
    <w:rsid w:val="000B6255"/>
    <w:rsid w:val="000B6400"/>
    <w:rsid w:val="000B7819"/>
    <w:rsid w:val="000C1985"/>
    <w:rsid w:val="000C202B"/>
    <w:rsid w:val="000C4704"/>
    <w:rsid w:val="000C5B6D"/>
    <w:rsid w:val="000C5DFD"/>
    <w:rsid w:val="000C7674"/>
    <w:rsid w:val="000D6460"/>
    <w:rsid w:val="000E0BD6"/>
    <w:rsid w:val="000E1857"/>
    <w:rsid w:val="000E632B"/>
    <w:rsid w:val="000E6CF7"/>
    <w:rsid w:val="000E7AAB"/>
    <w:rsid w:val="000F2EE1"/>
    <w:rsid w:val="001001F2"/>
    <w:rsid w:val="00101E3C"/>
    <w:rsid w:val="00102F26"/>
    <w:rsid w:val="001033D8"/>
    <w:rsid w:val="00104E3A"/>
    <w:rsid w:val="00110EDF"/>
    <w:rsid w:val="00112A51"/>
    <w:rsid w:val="00113868"/>
    <w:rsid w:val="00121469"/>
    <w:rsid w:val="00124E5E"/>
    <w:rsid w:val="00125752"/>
    <w:rsid w:val="001278DB"/>
    <w:rsid w:val="0013208D"/>
    <w:rsid w:val="00132328"/>
    <w:rsid w:val="00134044"/>
    <w:rsid w:val="0013667C"/>
    <w:rsid w:val="00146156"/>
    <w:rsid w:val="00146C5D"/>
    <w:rsid w:val="001471CB"/>
    <w:rsid w:val="00162463"/>
    <w:rsid w:val="001634A4"/>
    <w:rsid w:val="001639D3"/>
    <w:rsid w:val="00163DE8"/>
    <w:rsid w:val="00171AC3"/>
    <w:rsid w:val="00172737"/>
    <w:rsid w:val="00175528"/>
    <w:rsid w:val="00177AB3"/>
    <w:rsid w:val="00180779"/>
    <w:rsid w:val="00184A26"/>
    <w:rsid w:val="00184A83"/>
    <w:rsid w:val="00185066"/>
    <w:rsid w:val="00194497"/>
    <w:rsid w:val="00194751"/>
    <w:rsid w:val="00195A80"/>
    <w:rsid w:val="00197FA1"/>
    <w:rsid w:val="001A44F0"/>
    <w:rsid w:val="001B01C8"/>
    <w:rsid w:val="001B11BD"/>
    <w:rsid w:val="001B25D8"/>
    <w:rsid w:val="001B5EC5"/>
    <w:rsid w:val="001C08F7"/>
    <w:rsid w:val="001C335F"/>
    <w:rsid w:val="001C46B5"/>
    <w:rsid w:val="001C6A88"/>
    <w:rsid w:val="001D0642"/>
    <w:rsid w:val="001D1A30"/>
    <w:rsid w:val="001D4441"/>
    <w:rsid w:val="001D5674"/>
    <w:rsid w:val="001D6D6F"/>
    <w:rsid w:val="001E0144"/>
    <w:rsid w:val="001E06E6"/>
    <w:rsid w:val="001E24A4"/>
    <w:rsid w:val="001E2900"/>
    <w:rsid w:val="001E436D"/>
    <w:rsid w:val="001E5478"/>
    <w:rsid w:val="001E73EB"/>
    <w:rsid w:val="001F4792"/>
    <w:rsid w:val="00200A6C"/>
    <w:rsid w:val="0020197D"/>
    <w:rsid w:val="00207A97"/>
    <w:rsid w:val="00214241"/>
    <w:rsid w:val="00221375"/>
    <w:rsid w:val="0022197D"/>
    <w:rsid w:val="002232E0"/>
    <w:rsid w:val="002303AD"/>
    <w:rsid w:val="0023190C"/>
    <w:rsid w:val="00231F47"/>
    <w:rsid w:val="00234149"/>
    <w:rsid w:val="00236A5A"/>
    <w:rsid w:val="002406CC"/>
    <w:rsid w:val="002429DC"/>
    <w:rsid w:val="002461F4"/>
    <w:rsid w:val="00246FCA"/>
    <w:rsid w:val="00247CAB"/>
    <w:rsid w:val="00251234"/>
    <w:rsid w:val="0025164A"/>
    <w:rsid w:val="0025339C"/>
    <w:rsid w:val="0025539B"/>
    <w:rsid w:val="002556A0"/>
    <w:rsid w:val="00255B74"/>
    <w:rsid w:val="002603D9"/>
    <w:rsid w:val="00262E9E"/>
    <w:rsid w:val="002635D6"/>
    <w:rsid w:val="0026474B"/>
    <w:rsid w:val="0027436D"/>
    <w:rsid w:val="002762FB"/>
    <w:rsid w:val="0027741F"/>
    <w:rsid w:val="00285E33"/>
    <w:rsid w:val="002955E6"/>
    <w:rsid w:val="002A0A5F"/>
    <w:rsid w:val="002A0A92"/>
    <w:rsid w:val="002A0F6D"/>
    <w:rsid w:val="002A1B8B"/>
    <w:rsid w:val="002A551E"/>
    <w:rsid w:val="002A5D76"/>
    <w:rsid w:val="002A773A"/>
    <w:rsid w:val="002A7C25"/>
    <w:rsid w:val="002B0F52"/>
    <w:rsid w:val="002B34AD"/>
    <w:rsid w:val="002B77C2"/>
    <w:rsid w:val="002B7877"/>
    <w:rsid w:val="002D00FB"/>
    <w:rsid w:val="002D0469"/>
    <w:rsid w:val="002D4577"/>
    <w:rsid w:val="002D7BF6"/>
    <w:rsid w:val="002E0E2F"/>
    <w:rsid w:val="002E6CE0"/>
    <w:rsid w:val="002F4F61"/>
    <w:rsid w:val="002F6096"/>
    <w:rsid w:val="0030143C"/>
    <w:rsid w:val="0030229D"/>
    <w:rsid w:val="003023D7"/>
    <w:rsid w:val="0030325F"/>
    <w:rsid w:val="0030577B"/>
    <w:rsid w:val="003106A7"/>
    <w:rsid w:val="00311CE5"/>
    <w:rsid w:val="00326515"/>
    <w:rsid w:val="00326E98"/>
    <w:rsid w:val="00327835"/>
    <w:rsid w:val="00331572"/>
    <w:rsid w:val="0033228D"/>
    <w:rsid w:val="0033606B"/>
    <w:rsid w:val="00340B48"/>
    <w:rsid w:val="00341FFF"/>
    <w:rsid w:val="003422F0"/>
    <w:rsid w:val="00344FC3"/>
    <w:rsid w:val="003478A9"/>
    <w:rsid w:val="00350D88"/>
    <w:rsid w:val="003556FF"/>
    <w:rsid w:val="0036248D"/>
    <w:rsid w:val="003667D8"/>
    <w:rsid w:val="0037021C"/>
    <w:rsid w:val="00372E3E"/>
    <w:rsid w:val="003743DE"/>
    <w:rsid w:val="00375299"/>
    <w:rsid w:val="003761B0"/>
    <w:rsid w:val="00376AF0"/>
    <w:rsid w:val="00385B60"/>
    <w:rsid w:val="00387195"/>
    <w:rsid w:val="0039076A"/>
    <w:rsid w:val="00390CAB"/>
    <w:rsid w:val="0039560C"/>
    <w:rsid w:val="003A33D6"/>
    <w:rsid w:val="003A35DD"/>
    <w:rsid w:val="003B5FEF"/>
    <w:rsid w:val="003B60B7"/>
    <w:rsid w:val="003C0457"/>
    <w:rsid w:val="003C07A2"/>
    <w:rsid w:val="003C2103"/>
    <w:rsid w:val="003C2227"/>
    <w:rsid w:val="003C6124"/>
    <w:rsid w:val="003D03E4"/>
    <w:rsid w:val="003D188D"/>
    <w:rsid w:val="003D2D73"/>
    <w:rsid w:val="003D6E07"/>
    <w:rsid w:val="003E5DCF"/>
    <w:rsid w:val="003E5FD0"/>
    <w:rsid w:val="003E6734"/>
    <w:rsid w:val="003F05DC"/>
    <w:rsid w:val="003F1893"/>
    <w:rsid w:val="003F3913"/>
    <w:rsid w:val="003F3FEF"/>
    <w:rsid w:val="003F4967"/>
    <w:rsid w:val="003F4EA0"/>
    <w:rsid w:val="003F55CE"/>
    <w:rsid w:val="003F6291"/>
    <w:rsid w:val="003F6719"/>
    <w:rsid w:val="00400F78"/>
    <w:rsid w:val="004018DA"/>
    <w:rsid w:val="004028DD"/>
    <w:rsid w:val="004029AD"/>
    <w:rsid w:val="00403C84"/>
    <w:rsid w:val="00405F2C"/>
    <w:rsid w:val="0040619F"/>
    <w:rsid w:val="0041032D"/>
    <w:rsid w:val="0041044D"/>
    <w:rsid w:val="00415D07"/>
    <w:rsid w:val="00416ABF"/>
    <w:rsid w:val="00416B51"/>
    <w:rsid w:val="00416E34"/>
    <w:rsid w:val="00420FF4"/>
    <w:rsid w:val="00422C3B"/>
    <w:rsid w:val="00422C47"/>
    <w:rsid w:val="004241A1"/>
    <w:rsid w:val="00424A90"/>
    <w:rsid w:val="004250D5"/>
    <w:rsid w:val="00425DBA"/>
    <w:rsid w:val="0043092A"/>
    <w:rsid w:val="004336BA"/>
    <w:rsid w:val="00436EC6"/>
    <w:rsid w:val="004425A3"/>
    <w:rsid w:val="00443A3D"/>
    <w:rsid w:val="004563DF"/>
    <w:rsid w:val="00456E2D"/>
    <w:rsid w:val="00457855"/>
    <w:rsid w:val="00457F6C"/>
    <w:rsid w:val="00462518"/>
    <w:rsid w:val="00463A7D"/>
    <w:rsid w:val="004670A4"/>
    <w:rsid w:val="0047070C"/>
    <w:rsid w:val="00472304"/>
    <w:rsid w:val="00472F1C"/>
    <w:rsid w:val="004733B9"/>
    <w:rsid w:val="004752DA"/>
    <w:rsid w:val="00476580"/>
    <w:rsid w:val="00483112"/>
    <w:rsid w:val="004844AB"/>
    <w:rsid w:val="00491D3E"/>
    <w:rsid w:val="004945F7"/>
    <w:rsid w:val="0049649D"/>
    <w:rsid w:val="004A182B"/>
    <w:rsid w:val="004A1AAC"/>
    <w:rsid w:val="004A5C5E"/>
    <w:rsid w:val="004B060D"/>
    <w:rsid w:val="004B4B0D"/>
    <w:rsid w:val="004B5C9F"/>
    <w:rsid w:val="004C0DFB"/>
    <w:rsid w:val="004C17EC"/>
    <w:rsid w:val="004C1E25"/>
    <w:rsid w:val="004C24A0"/>
    <w:rsid w:val="004C6E7B"/>
    <w:rsid w:val="004D0D93"/>
    <w:rsid w:val="004D1071"/>
    <w:rsid w:val="004D1B64"/>
    <w:rsid w:val="004D2454"/>
    <w:rsid w:val="004D35F5"/>
    <w:rsid w:val="004D5EF9"/>
    <w:rsid w:val="004D7FB8"/>
    <w:rsid w:val="004E108B"/>
    <w:rsid w:val="004E11BB"/>
    <w:rsid w:val="004E215D"/>
    <w:rsid w:val="004E4339"/>
    <w:rsid w:val="004E4DC6"/>
    <w:rsid w:val="004E6361"/>
    <w:rsid w:val="004E7AB4"/>
    <w:rsid w:val="004F2DA2"/>
    <w:rsid w:val="004F5731"/>
    <w:rsid w:val="004F57A8"/>
    <w:rsid w:val="004F795C"/>
    <w:rsid w:val="0050158C"/>
    <w:rsid w:val="00501F95"/>
    <w:rsid w:val="005037E4"/>
    <w:rsid w:val="00504007"/>
    <w:rsid w:val="00504A1A"/>
    <w:rsid w:val="00504DD6"/>
    <w:rsid w:val="00511E67"/>
    <w:rsid w:val="005145A7"/>
    <w:rsid w:val="00515EE8"/>
    <w:rsid w:val="00520020"/>
    <w:rsid w:val="00522689"/>
    <w:rsid w:val="005272A9"/>
    <w:rsid w:val="005423D6"/>
    <w:rsid w:val="00542483"/>
    <w:rsid w:val="005424BF"/>
    <w:rsid w:val="005435C5"/>
    <w:rsid w:val="00544CDB"/>
    <w:rsid w:val="00545971"/>
    <w:rsid w:val="0054687D"/>
    <w:rsid w:val="00546992"/>
    <w:rsid w:val="00546A32"/>
    <w:rsid w:val="00547F44"/>
    <w:rsid w:val="00550C34"/>
    <w:rsid w:val="0055424D"/>
    <w:rsid w:val="00554F44"/>
    <w:rsid w:val="00555A36"/>
    <w:rsid w:val="00556047"/>
    <w:rsid w:val="00564B7B"/>
    <w:rsid w:val="00567453"/>
    <w:rsid w:val="005705A6"/>
    <w:rsid w:val="0057278D"/>
    <w:rsid w:val="0057432F"/>
    <w:rsid w:val="00575665"/>
    <w:rsid w:val="00580AB4"/>
    <w:rsid w:val="0058317C"/>
    <w:rsid w:val="00583FE0"/>
    <w:rsid w:val="0058508E"/>
    <w:rsid w:val="00585616"/>
    <w:rsid w:val="005907B0"/>
    <w:rsid w:val="0059149C"/>
    <w:rsid w:val="00593567"/>
    <w:rsid w:val="0059797D"/>
    <w:rsid w:val="005A1EBB"/>
    <w:rsid w:val="005A41B8"/>
    <w:rsid w:val="005A5BD5"/>
    <w:rsid w:val="005A7449"/>
    <w:rsid w:val="005A7451"/>
    <w:rsid w:val="005A788A"/>
    <w:rsid w:val="005B360A"/>
    <w:rsid w:val="005B36E7"/>
    <w:rsid w:val="005B3A54"/>
    <w:rsid w:val="005B4288"/>
    <w:rsid w:val="005B7557"/>
    <w:rsid w:val="005B7A95"/>
    <w:rsid w:val="005C1EE7"/>
    <w:rsid w:val="005C2783"/>
    <w:rsid w:val="005C2DB2"/>
    <w:rsid w:val="005C7DB0"/>
    <w:rsid w:val="005D1DD8"/>
    <w:rsid w:val="005D30BD"/>
    <w:rsid w:val="005E6121"/>
    <w:rsid w:val="005F1C82"/>
    <w:rsid w:val="005F2627"/>
    <w:rsid w:val="005F35BA"/>
    <w:rsid w:val="005F3C99"/>
    <w:rsid w:val="005F6630"/>
    <w:rsid w:val="005F7F29"/>
    <w:rsid w:val="00601E01"/>
    <w:rsid w:val="00604316"/>
    <w:rsid w:val="00620D69"/>
    <w:rsid w:val="00627870"/>
    <w:rsid w:val="00630B5E"/>
    <w:rsid w:val="00631412"/>
    <w:rsid w:val="006317BC"/>
    <w:rsid w:val="006351B3"/>
    <w:rsid w:val="00637180"/>
    <w:rsid w:val="0064002B"/>
    <w:rsid w:val="006423D8"/>
    <w:rsid w:val="00646A2E"/>
    <w:rsid w:val="0065031E"/>
    <w:rsid w:val="00653137"/>
    <w:rsid w:val="00656BF4"/>
    <w:rsid w:val="00661E25"/>
    <w:rsid w:val="00662149"/>
    <w:rsid w:val="00662BD6"/>
    <w:rsid w:val="006631BF"/>
    <w:rsid w:val="0066788F"/>
    <w:rsid w:val="00672C30"/>
    <w:rsid w:val="00675826"/>
    <w:rsid w:val="00675F10"/>
    <w:rsid w:val="00682E8A"/>
    <w:rsid w:val="0068360E"/>
    <w:rsid w:val="00687BA0"/>
    <w:rsid w:val="00687C85"/>
    <w:rsid w:val="00690D0A"/>
    <w:rsid w:val="00691705"/>
    <w:rsid w:val="0069469B"/>
    <w:rsid w:val="006976AE"/>
    <w:rsid w:val="006A015D"/>
    <w:rsid w:val="006A0C4F"/>
    <w:rsid w:val="006A1527"/>
    <w:rsid w:val="006A17FF"/>
    <w:rsid w:val="006A21D1"/>
    <w:rsid w:val="006A3C0B"/>
    <w:rsid w:val="006A5E2A"/>
    <w:rsid w:val="006B06A9"/>
    <w:rsid w:val="006B2D00"/>
    <w:rsid w:val="006B3935"/>
    <w:rsid w:val="006C079F"/>
    <w:rsid w:val="006C23B1"/>
    <w:rsid w:val="006D1981"/>
    <w:rsid w:val="006D1BE0"/>
    <w:rsid w:val="006D2F58"/>
    <w:rsid w:val="006D417E"/>
    <w:rsid w:val="006D46E5"/>
    <w:rsid w:val="006D4F1B"/>
    <w:rsid w:val="006D7A3B"/>
    <w:rsid w:val="006E0E94"/>
    <w:rsid w:val="006F3146"/>
    <w:rsid w:val="006F3D64"/>
    <w:rsid w:val="006F5C37"/>
    <w:rsid w:val="00700A89"/>
    <w:rsid w:val="00703764"/>
    <w:rsid w:val="00704BDE"/>
    <w:rsid w:val="007054AA"/>
    <w:rsid w:val="00717134"/>
    <w:rsid w:val="007203D4"/>
    <w:rsid w:val="007227EA"/>
    <w:rsid w:val="00727208"/>
    <w:rsid w:val="0073754D"/>
    <w:rsid w:val="0074346C"/>
    <w:rsid w:val="00746FC9"/>
    <w:rsid w:val="00753104"/>
    <w:rsid w:val="00753173"/>
    <w:rsid w:val="00760C29"/>
    <w:rsid w:val="00763413"/>
    <w:rsid w:val="00765A0C"/>
    <w:rsid w:val="00766C10"/>
    <w:rsid w:val="00767CF4"/>
    <w:rsid w:val="00767FFA"/>
    <w:rsid w:val="007706B6"/>
    <w:rsid w:val="007715BF"/>
    <w:rsid w:val="007737AC"/>
    <w:rsid w:val="00781575"/>
    <w:rsid w:val="0078292B"/>
    <w:rsid w:val="007834E2"/>
    <w:rsid w:val="00783617"/>
    <w:rsid w:val="0078465C"/>
    <w:rsid w:val="007849CA"/>
    <w:rsid w:val="00784E3A"/>
    <w:rsid w:val="007900F2"/>
    <w:rsid w:val="00790DFC"/>
    <w:rsid w:val="007924EA"/>
    <w:rsid w:val="007947B8"/>
    <w:rsid w:val="00796625"/>
    <w:rsid w:val="007A5C4E"/>
    <w:rsid w:val="007A6510"/>
    <w:rsid w:val="007B3335"/>
    <w:rsid w:val="007B7389"/>
    <w:rsid w:val="007C6411"/>
    <w:rsid w:val="007D2216"/>
    <w:rsid w:val="007D7E02"/>
    <w:rsid w:val="007E13CC"/>
    <w:rsid w:val="007E30ED"/>
    <w:rsid w:val="007F3E94"/>
    <w:rsid w:val="007F761E"/>
    <w:rsid w:val="007F7D84"/>
    <w:rsid w:val="008036DD"/>
    <w:rsid w:val="0081093C"/>
    <w:rsid w:val="008109DC"/>
    <w:rsid w:val="00812E61"/>
    <w:rsid w:val="00814215"/>
    <w:rsid w:val="00814B4E"/>
    <w:rsid w:val="00815224"/>
    <w:rsid w:val="0081736D"/>
    <w:rsid w:val="00817DC7"/>
    <w:rsid w:val="00821590"/>
    <w:rsid w:val="00821F9D"/>
    <w:rsid w:val="00822E0C"/>
    <w:rsid w:val="00825DB1"/>
    <w:rsid w:val="008367A3"/>
    <w:rsid w:val="00841D27"/>
    <w:rsid w:val="00841DFF"/>
    <w:rsid w:val="0084354E"/>
    <w:rsid w:val="00852123"/>
    <w:rsid w:val="00853059"/>
    <w:rsid w:val="00861522"/>
    <w:rsid w:val="008635D8"/>
    <w:rsid w:val="0087339D"/>
    <w:rsid w:val="008740CE"/>
    <w:rsid w:val="008747CE"/>
    <w:rsid w:val="008762FA"/>
    <w:rsid w:val="00876D7C"/>
    <w:rsid w:val="00882352"/>
    <w:rsid w:val="00890A3C"/>
    <w:rsid w:val="00891BAA"/>
    <w:rsid w:val="00892D0C"/>
    <w:rsid w:val="0089369E"/>
    <w:rsid w:val="00893F8C"/>
    <w:rsid w:val="0089774B"/>
    <w:rsid w:val="008A6E60"/>
    <w:rsid w:val="008B406D"/>
    <w:rsid w:val="008C3CF1"/>
    <w:rsid w:val="008C3D36"/>
    <w:rsid w:val="008C3E6C"/>
    <w:rsid w:val="008D1B6C"/>
    <w:rsid w:val="008D1E63"/>
    <w:rsid w:val="008D2AB1"/>
    <w:rsid w:val="008D5908"/>
    <w:rsid w:val="008D5AB5"/>
    <w:rsid w:val="008D6B2E"/>
    <w:rsid w:val="008D7B94"/>
    <w:rsid w:val="008E2D55"/>
    <w:rsid w:val="008E30CC"/>
    <w:rsid w:val="008E33C5"/>
    <w:rsid w:val="008E5EED"/>
    <w:rsid w:val="008E6188"/>
    <w:rsid w:val="008E6490"/>
    <w:rsid w:val="008E715E"/>
    <w:rsid w:val="008F2450"/>
    <w:rsid w:val="008F36B6"/>
    <w:rsid w:val="008F5313"/>
    <w:rsid w:val="008F6465"/>
    <w:rsid w:val="008F65FD"/>
    <w:rsid w:val="0090163C"/>
    <w:rsid w:val="00904960"/>
    <w:rsid w:val="0090563F"/>
    <w:rsid w:val="00907413"/>
    <w:rsid w:val="00910344"/>
    <w:rsid w:val="0091048F"/>
    <w:rsid w:val="00911217"/>
    <w:rsid w:val="00921439"/>
    <w:rsid w:val="009227B1"/>
    <w:rsid w:val="009227E9"/>
    <w:rsid w:val="00922B48"/>
    <w:rsid w:val="009250DA"/>
    <w:rsid w:val="00927532"/>
    <w:rsid w:val="00927D4F"/>
    <w:rsid w:val="00931631"/>
    <w:rsid w:val="00932B29"/>
    <w:rsid w:val="009358C5"/>
    <w:rsid w:val="00936477"/>
    <w:rsid w:val="009373FA"/>
    <w:rsid w:val="0093747F"/>
    <w:rsid w:val="00937737"/>
    <w:rsid w:val="00941272"/>
    <w:rsid w:val="0094180B"/>
    <w:rsid w:val="00941E76"/>
    <w:rsid w:val="009435F0"/>
    <w:rsid w:val="00945D88"/>
    <w:rsid w:val="009472CA"/>
    <w:rsid w:val="0095016B"/>
    <w:rsid w:val="00952C89"/>
    <w:rsid w:val="00955FE2"/>
    <w:rsid w:val="00962302"/>
    <w:rsid w:val="00964EA4"/>
    <w:rsid w:val="00966056"/>
    <w:rsid w:val="00966F04"/>
    <w:rsid w:val="009730E6"/>
    <w:rsid w:val="009748AE"/>
    <w:rsid w:val="00974E25"/>
    <w:rsid w:val="00976A8F"/>
    <w:rsid w:val="00991290"/>
    <w:rsid w:val="00991E6E"/>
    <w:rsid w:val="00992459"/>
    <w:rsid w:val="009977B6"/>
    <w:rsid w:val="00997BA9"/>
    <w:rsid w:val="009A1E8B"/>
    <w:rsid w:val="009A2891"/>
    <w:rsid w:val="009A2CE5"/>
    <w:rsid w:val="009A42A3"/>
    <w:rsid w:val="009A7990"/>
    <w:rsid w:val="009A7C1C"/>
    <w:rsid w:val="009B2ADB"/>
    <w:rsid w:val="009B6C0D"/>
    <w:rsid w:val="009C10BC"/>
    <w:rsid w:val="009C2184"/>
    <w:rsid w:val="009C7682"/>
    <w:rsid w:val="009D1B3F"/>
    <w:rsid w:val="009D59B3"/>
    <w:rsid w:val="009D720A"/>
    <w:rsid w:val="009D7687"/>
    <w:rsid w:val="009E6AEA"/>
    <w:rsid w:val="009F1160"/>
    <w:rsid w:val="009F1B89"/>
    <w:rsid w:val="009F2ADB"/>
    <w:rsid w:val="009F5FB1"/>
    <w:rsid w:val="009F675A"/>
    <w:rsid w:val="009F759D"/>
    <w:rsid w:val="009F7921"/>
    <w:rsid w:val="00A00BA5"/>
    <w:rsid w:val="00A022E5"/>
    <w:rsid w:val="00A053CB"/>
    <w:rsid w:val="00A0618E"/>
    <w:rsid w:val="00A06FE9"/>
    <w:rsid w:val="00A07474"/>
    <w:rsid w:val="00A10B2A"/>
    <w:rsid w:val="00A16476"/>
    <w:rsid w:val="00A16A98"/>
    <w:rsid w:val="00A22C21"/>
    <w:rsid w:val="00A25705"/>
    <w:rsid w:val="00A26082"/>
    <w:rsid w:val="00A26366"/>
    <w:rsid w:val="00A314D2"/>
    <w:rsid w:val="00A33E3F"/>
    <w:rsid w:val="00A37389"/>
    <w:rsid w:val="00A375E6"/>
    <w:rsid w:val="00A45364"/>
    <w:rsid w:val="00A462F1"/>
    <w:rsid w:val="00A501F0"/>
    <w:rsid w:val="00A5024B"/>
    <w:rsid w:val="00A513BB"/>
    <w:rsid w:val="00A52D9D"/>
    <w:rsid w:val="00A54642"/>
    <w:rsid w:val="00A54D70"/>
    <w:rsid w:val="00A54E19"/>
    <w:rsid w:val="00A55FFF"/>
    <w:rsid w:val="00A60F99"/>
    <w:rsid w:val="00A62BBC"/>
    <w:rsid w:val="00A640B0"/>
    <w:rsid w:val="00A640CD"/>
    <w:rsid w:val="00A66208"/>
    <w:rsid w:val="00A67AD2"/>
    <w:rsid w:val="00A7124A"/>
    <w:rsid w:val="00A75ACB"/>
    <w:rsid w:val="00A81F21"/>
    <w:rsid w:val="00A84AAD"/>
    <w:rsid w:val="00A855D8"/>
    <w:rsid w:val="00A86E4A"/>
    <w:rsid w:val="00A87984"/>
    <w:rsid w:val="00A920E4"/>
    <w:rsid w:val="00A94273"/>
    <w:rsid w:val="00A964C0"/>
    <w:rsid w:val="00AA0E81"/>
    <w:rsid w:val="00AA3086"/>
    <w:rsid w:val="00AB0648"/>
    <w:rsid w:val="00AB32C5"/>
    <w:rsid w:val="00AC01B4"/>
    <w:rsid w:val="00AC4FCB"/>
    <w:rsid w:val="00AC6D54"/>
    <w:rsid w:val="00AD2CE8"/>
    <w:rsid w:val="00AD2F52"/>
    <w:rsid w:val="00AD6583"/>
    <w:rsid w:val="00AD7CCD"/>
    <w:rsid w:val="00AE0B91"/>
    <w:rsid w:val="00AE2A1E"/>
    <w:rsid w:val="00AE4B11"/>
    <w:rsid w:val="00AE52A8"/>
    <w:rsid w:val="00AE6B16"/>
    <w:rsid w:val="00AE757A"/>
    <w:rsid w:val="00AF357A"/>
    <w:rsid w:val="00AF39DE"/>
    <w:rsid w:val="00AF5025"/>
    <w:rsid w:val="00B05879"/>
    <w:rsid w:val="00B065BB"/>
    <w:rsid w:val="00B067B6"/>
    <w:rsid w:val="00B07448"/>
    <w:rsid w:val="00B114E4"/>
    <w:rsid w:val="00B12472"/>
    <w:rsid w:val="00B13EEC"/>
    <w:rsid w:val="00B17E6E"/>
    <w:rsid w:val="00B22B2E"/>
    <w:rsid w:val="00B317E8"/>
    <w:rsid w:val="00B35C5A"/>
    <w:rsid w:val="00B37BCA"/>
    <w:rsid w:val="00B43474"/>
    <w:rsid w:val="00B475BF"/>
    <w:rsid w:val="00B50428"/>
    <w:rsid w:val="00B51B28"/>
    <w:rsid w:val="00B52051"/>
    <w:rsid w:val="00B52C39"/>
    <w:rsid w:val="00B53F7B"/>
    <w:rsid w:val="00B6004B"/>
    <w:rsid w:val="00B65411"/>
    <w:rsid w:val="00B66ED4"/>
    <w:rsid w:val="00B6787D"/>
    <w:rsid w:val="00B76E7D"/>
    <w:rsid w:val="00B822A2"/>
    <w:rsid w:val="00B84A40"/>
    <w:rsid w:val="00B84FAF"/>
    <w:rsid w:val="00B86540"/>
    <w:rsid w:val="00B86A4E"/>
    <w:rsid w:val="00B872F5"/>
    <w:rsid w:val="00B9257E"/>
    <w:rsid w:val="00B92A5D"/>
    <w:rsid w:val="00BA03BF"/>
    <w:rsid w:val="00BA11E8"/>
    <w:rsid w:val="00BA256C"/>
    <w:rsid w:val="00BA34D2"/>
    <w:rsid w:val="00BA3CB7"/>
    <w:rsid w:val="00BA732A"/>
    <w:rsid w:val="00BB0AF7"/>
    <w:rsid w:val="00BB4178"/>
    <w:rsid w:val="00BC5DA4"/>
    <w:rsid w:val="00BC6D0B"/>
    <w:rsid w:val="00BD2A50"/>
    <w:rsid w:val="00BD396B"/>
    <w:rsid w:val="00BD60EC"/>
    <w:rsid w:val="00BD7B58"/>
    <w:rsid w:val="00BE0E50"/>
    <w:rsid w:val="00BE2355"/>
    <w:rsid w:val="00BE4374"/>
    <w:rsid w:val="00BE6B67"/>
    <w:rsid w:val="00BF0C8C"/>
    <w:rsid w:val="00BF11E2"/>
    <w:rsid w:val="00BF2506"/>
    <w:rsid w:val="00BF331B"/>
    <w:rsid w:val="00BF6261"/>
    <w:rsid w:val="00BF7E9F"/>
    <w:rsid w:val="00C0167A"/>
    <w:rsid w:val="00C06DD0"/>
    <w:rsid w:val="00C115B0"/>
    <w:rsid w:val="00C124C8"/>
    <w:rsid w:val="00C12C59"/>
    <w:rsid w:val="00C131E1"/>
    <w:rsid w:val="00C13360"/>
    <w:rsid w:val="00C163F4"/>
    <w:rsid w:val="00C213C7"/>
    <w:rsid w:val="00C26E56"/>
    <w:rsid w:val="00C3022F"/>
    <w:rsid w:val="00C329B6"/>
    <w:rsid w:val="00C37C12"/>
    <w:rsid w:val="00C40373"/>
    <w:rsid w:val="00C44145"/>
    <w:rsid w:val="00C44B93"/>
    <w:rsid w:val="00C5300D"/>
    <w:rsid w:val="00C5371B"/>
    <w:rsid w:val="00C55CAA"/>
    <w:rsid w:val="00C575F6"/>
    <w:rsid w:val="00C6102D"/>
    <w:rsid w:val="00C6716E"/>
    <w:rsid w:val="00C718E5"/>
    <w:rsid w:val="00C72E55"/>
    <w:rsid w:val="00C752EA"/>
    <w:rsid w:val="00C75B00"/>
    <w:rsid w:val="00C77FBA"/>
    <w:rsid w:val="00C803B8"/>
    <w:rsid w:val="00C80AA4"/>
    <w:rsid w:val="00C80B17"/>
    <w:rsid w:val="00C84BFE"/>
    <w:rsid w:val="00C84F88"/>
    <w:rsid w:val="00C92890"/>
    <w:rsid w:val="00C92A35"/>
    <w:rsid w:val="00C975F4"/>
    <w:rsid w:val="00C9772A"/>
    <w:rsid w:val="00CA0239"/>
    <w:rsid w:val="00CA15A8"/>
    <w:rsid w:val="00CA622A"/>
    <w:rsid w:val="00CA67F0"/>
    <w:rsid w:val="00CB1177"/>
    <w:rsid w:val="00CB7BBA"/>
    <w:rsid w:val="00CC33AB"/>
    <w:rsid w:val="00CC3A86"/>
    <w:rsid w:val="00CC544D"/>
    <w:rsid w:val="00CC60F6"/>
    <w:rsid w:val="00CC76F3"/>
    <w:rsid w:val="00CC7ADF"/>
    <w:rsid w:val="00CC7DE4"/>
    <w:rsid w:val="00CC7E8C"/>
    <w:rsid w:val="00CD063D"/>
    <w:rsid w:val="00CD2703"/>
    <w:rsid w:val="00CD3F4B"/>
    <w:rsid w:val="00CD5406"/>
    <w:rsid w:val="00CD5FDC"/>
    <w:rsid w:val="00CD65C1"/>
    <w:rsid w:val="00CE4E92"/>
    <w:rsid w:val="00CE5729"/>
    <w:rsid w:val="00CE7BE9"/>
    <w:rsid w:val="00CF031C"/>
    <w:rsid w:val="00CF4E62"/>
    <w:rsid w:val="00D00BCE"/>
    <w:rsid w:val="00D02009"/>
    <w:rsid w:val="00D12D47"/>
    <w:rsid w:val="00D14B27"/>
    <w:rsid w:val="00D170B0"/>
    <w:rsid w:val="00D2108B"/>
    <w:rsid w:val="00D22607"/>
    <w:rsid w:val="00D24E8B"/>
    <w:rsid w:val="00D25AB5"/>
    <w:rsid w:val="00D30BE3"/>
    <w:rsid w:val="00D34E16"/>
    <w:rsid w:val="00D35855"/>
    <w:rsid w:val="00D4227D"/>
    <w:rsid w:val="00D44821"/>
    <w:rsid w:val="00D5240A"/>
    <w:rsid w:val="00D54336"/>
    <w:rsid w:val="00D57168"/>
    <w:rsid w:val="00D610DB"/>
    <w:rsid w:val="00D61D05"/>
    <w:rsid w:val="00D61F56"/>
    <w:rsid w:val="00D628B4"/>
    <w:rsid w:val="00D62C50"/>
    <w:rsid w:val="00D63A77"/>
    <w:rsid w:val="00D647F5"/>
    <w:rsid w:val="00D712C3"/>
    <w:rsid w:val="00D7331A"/>
    <w:rsid w:val="00D73793"/>
    <w:rsid w:val="00D748D0"/>
    <w:rsid w:val="00D74A1A"/>
    <w:rsid w:val="00D75346"/>
    <w:rsid w:val="00D817A6"/>
    <w:rsid w:val="00D832A4"/>
    <w:rsid w:val="00D85B62"/>
    <w:rsid w:val="00D8720B"/>
    <w:rsid w:val="00D87570"/>
    <w:rsid w:val="00D96135"/>
    <w:rsid w:val="00D96808"/>
    <w:rsid w:val="00D97E95"/>
    <w:rsid w:val="00DA1175"/>
    <w:rsid w:val="00DA2DCD"/>
    <w:rsid w:val="00DA527C"/>
    <w:rsid w:val="00DA5864"/>
    <w:rsid w:val="00DB0B52"/>
    <w:rsid w:val="00DB15DD"/>
    <w:rsid w:val="00DB1BDF"/>
    <w:rsid w:val="00DB24A2"/>
    <w:rsid w:val="00DB52BC"/>
    <w:rsid w:val="00DB5853"/>
    <w:rsid w:val="00DB5CE2"/>
    <w:rsid w:val="00DB7E14"/>
    <w:rsid w:val="00DC001F"/>
    <w:rsid w:val="00DC3E6F"/>
    <w:rsid w:val="00DD3205"/>
    <w:rsid w:val="00DD69F4"/>
    <w:rsid w:val="00DE5561"/>
    <w:rsid w:val="00DE7ECD"/>
    <w:rsid w:val="00DF2F04"/>
    <w:rsid w:val="00DF6BA4"/>
    <w:rsid w:val="00DF6F3A"/>
    <w:rsid w:val="00DF75B4"/>
    <w:rsid w:val="00E0340E"/>
    <w:rsid w:val="00E064C0"/>
    <w:rsid w:val="00E10159"/>
    <w:rsid w:val="00E10BB8"/>
    <w:rsid w:val="00E13DFA"/>
    <w:rsid w:val="00E162AE"/>
    <w:rsid w:val="00E215D9"/>
    <w:rsid w:val="00E219CE"/>
    <w:rsid w:val="00E22AB0"/>
    <w:rsid w:val="00E22E0A"/>
    <w:rsid w:val="00E24BB7"/>
    <w:rsid w:val="00E27EBF"/>
    <w:rsid w:val="00E309A1"/>
    <w:rsid w:val="00E30D7A"/>
    <w:rsid w:val="00E32CBF"/>
    <w:rsid w:val="00E34024"/>
    <w:rsid w:val="00E344FB"/>
    <w:rsid w:val="00E3602B"/>
    <w:rsid w:val="00E400F0"/>
    <w:rsid w:val="00E40780"/>
    <w:rsid w:val="00E4165F"/>
    <w:rsid w:val="00E43126"/>
    <w:rsid w:val="00E462D0"/>
    <w:rsid w:val="00E54AF0"/>
    <w:rsid w:val="00E55297"/>
    <w:rsid w:val="00E556E1"/>
    <w:rsid w:val="00E60701"/>
    <w:rsid w:val="00E66C93"/>
    <w:rsid w:val="00E70B87"/>
    <w:rsid w:val="00E7169B"/>
    <w:rsid w:val="00E73266"/>
    <w:rsid w:val="00E73B09"/>
    <w:rsid w:val="00E75BF2"/>
    <w:rsid w:val="00E765DC"/>
    <w:rsid w:val="00E76C80"/>
    <w:rsid w:val="00E77BB0"/>
    <w:rsid w:val="00E77BC0"/>
    <w:rsid w:val="00E831A8"/>
    <w:rsid w:val="00E83229"/>
    <w:rsid w:val="00E8743F"/>
    <w:rsid w:val="00E903DF"/>
    <w:rsid w:val="00E9321E"/>
    <w:rsid w:val="00E933BA"/>
    <w:rsid w:val="00EA1BF9"/>
    <w:rsid w:val="00EB6C0D"/>
    <w:rsid w:val="00EC0B97"/>
    <w:rsid w:val="00EC2319"/>
    <w:rsid w:val="00EC3211"/>
    <w:rsid w:val="00EC3ED2"/>
    <w:rsid w:val="00EC6A99"/>
    <w:rsid w:val="00ED0665"/>
    <w:rsid w:val="00ED4802"/>
    <w:rsid w:val="00ED5F55"/>
    <w:rsid w:val="00EE2722"/>
    <w:rsid w:val="00EE4954"/>
    <w:rsid w:val="00EE555D"/>
    <w:rsid w:val="00EE5851"/>
    <w:rsid w:val="00EE59B3"/>
    <w:rsid w:val="00EE6C8A"/>
    <w:rsid w:val="00EE6E2A"/>
    <w:rsid w:val="00EF14C5"/>
    <w:rsid w:val="00EF6429"/>
    <w:rsid w:val="00EF6C88"/>
    <w:rsid w:val="00F02583"/>
    <w:rsid w:val="00F02F02"/>
    <w:rsid w:val="00F059D6"/>
    <w:rsid w:val="00F124B6"/>
    <w:rsid w:val="00F12C04"/>
    <w:rsid w:val="00F148CF"/>
    <w:rsid w:val="00F16466"/>
    <w:rsid w:val="00F20F57"/>
    <w:rsid w:val="00F243DF"/>
    <w:rsid w:val="00F25798"/>
    <w:rsid w:val="00F27A5A"/>
    <w:rsid w:val="00F303CD"/>
    <w:rsid w:val="00F31D95"/>
    <w:rsid w:val="00F31F5A"/>
    <w:rsid w:val="00F34094"/>
    <w:rsid w:val="00F35E8F"/>
    <w:rsid w:val="00F4033E"/>
    <w:rsid w:val="00F43F8C"/>
    <w:rsid w:val="00F50BA9"/>
    <w:rsid w:val="00F5370B"/>
    <w:rsid w:val="00F5589D"/>
    <w:rsid w:val="00F559FA"/>
    <w:rsid w:val="00F574C8"/>
    <w:rsid w:val="00F57989"/>
    <w:rsid w:val="00F64EAC"/>
    <w:rsid w:val="00F6552C"/>
    <w:rsid w:val="00F65F11"/>
    <w:rsid w:val="00F71D8D"/>
    <w:rsid w:val="00F7556B"/>
    <w:rsid w:val="00F77873"/>
    <w:rsid w:val="00F81AD5"/>
    <w:rsid w:val="00F823BC"/>
    <w:rsid w:val="00F86013"/>
    <w:rsid w:val="00F90EC2"/>
    <w:rsid w:val="00F916DB"/>
    <w:rsid w:val="00F91911"/>
    <w:rsid w:val="00F92A1C"/>
    <w:rsid w:val="00F93EF0"/>
    <w:rsid w:val="00F951AB"/>
    <w:rsid w:val="00F9560F"/>
    <w:rsid w:val="00FA16A1"/>
    <w:rsid w:val="00FA380E"/>
    <w:rsid w:val="00FA5379"/>
    <w:rsid w:val="00FB0D07"/>
    <w:rsid w:val="00FB0DD0"/>
    <w:rsid w:val="00FB64CE"/>
    <w:rsid w:val="00FC103D"/>
    <w:rsid w:val="00FC54F0"/>
    <w:rsid w:val="00FC6696"/>
    <w:rsid w:val="00FC6788"/>
    <w:rsid w:val="00FD10F7"/>
    <w:rsid w:val="00FD4D64"/>
    <w:rsid w:val="00FD761F"/>
    <w:rsid w:val="00FE1342"/>
    <w:rsid w:val="00FE179B"/>
    <w:rsid w:val="00FE25EA"/>
    <w:rsid w:val="00FE2D86"/>
    <w:rsid w:val="00FE6531"/>
    <w:rsid w:val="00FE7125"/>
    <w:rsid w:val="00FE7A37"/>
    <w:rsid w:val="00FF0B55"/>
    <w:rsid w:val="00FF51F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EF6A0"/>
  <w15:docId w15:val="{D210A8F3-8562-43D3-9B6A-914CC797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4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78292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unhideWhenUsed/>
    <w:qFormat/>
    <w:rsid w:val="0078292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36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00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00F0"/>
    <w:rPr>
      <w:color w:val="0000FF"/>
      <w:u w:val="single"/>
    </w:rPr>
  </w:style>
  <w:style w:type="paragraph" w:customStyle="1" w:styleId="Default">
    <w:name w:val="Default"/>
    <w:basedOn w:val="Normal"/>
    <w:rsid w:val="000C1985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292B"/>
    <w:rPr>
      <w:rFonts w:ascii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8292B"/>
    <w:rPr>
      <w:rFonts w:ascii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7829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8292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10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48F"/>
  </w:style>
  <w:style w:type="paragraph" w:styleId="Piedepgina">
    <w:name w:val="footer"/>
    <w:basedOn w:val="Normal"/>
    <w:link w:val="PiedepginaCar"/>
    <w:uiPriority w:val="99"/>
    <w:unhideWhenUsed/>
    <w:rsid w:val="00910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48F"/>
  </w:style>
  <w:style w:type="paragraph" w:styleId="Textodeglobo">
    <w:name w:val="Balloon Text"/>
    <w:basedOn w:val="Normal"/>
    <w:link w:val="TextodegloboCar"/>
    <w:uiPriority w:val="99"/>
    <w:semiHidden/>
    <w:unhideWhenUsed/>
    <w:rsid w:val="0091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48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4752DA"/>
    <w:rPr>
      <w:color w:val="800080" w:themeColor="followedHyperlink"/>
      <w:u w:val="single"/>
    </w:rPr>
  </w:style>
  <w:style w:type="character" w:customStyle="1" w:styleId="protocol">
    <w:name w:val="protocol"/>
    <w:basedOn w:val="Fuentedeprrafopredeter"/>
    <w:rsid w:val="00C44145"/>
  </w:style>
  <w:style w:type="paragraph" w:styleId="Textoindependiente">
    <w:name w:val="Body Text"/>
    <w:basedOn w:val="Normal"/>
    <w:link w:val="TextoindependienteCar"/>
    <w:uiPriority w:val="99"/>
    <w:unhideWhenUsed/>
    <w:rsid w:val="008D6B2E"/>
    <w:pPr>
      <w:spacing w:after="0" w:line="240" w:lineRule="auto"/>
    </w:pPr>
    <w:rPr>
      <w:rFonts w:ascii="Calibri" w:hAnsi="Calibri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D6B2E"/>
    <w:rPr>
      <w:rFonts w:ascii="Calibri" w:hAnsi="Calibri" w:cs="Times New Roman"/>
      <w:lang w:eastAsia="es-ES"/>
    </w:rPr>
  </w:style>
  <w:style w:type="table" w:styleId="Tablaconcuadrcula">
    <w:name w:val="Table Grid"/>
    <w:basedOn w:val="Tablanormal"/>
    <w:uiPriority w:val="59"/>
    <w:rsid w:val="0050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053A03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53A03"/>
    <w:rPr>
      <w:rFonts w:ascii="Calibri" w:hAnsi="Calibri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424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B065BB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F77873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0C202B"/>
    <w:rPr>
      <w:color w:val="605E5C"/>
      <w:shd w:val="clear" w:color="auto" w:fill="E1DFDD"/>
    </w:rPr>
  </w:style>
  <w:style w:type="character" w:customStyle="1" w:styleId="es-button-border">
    <w:name w:val="es-button-border"/>
    <w:basedOn w:val="Fuentedeprrafopredeter"/>
    <w:rsid w:val="000D6460"/>
  </w:style>
  <w:style w:type="character" w:customStyle="1" w:styleId="Ttulo4Car">
    <w:name w:val="Título 4 Car"/>
    <w:basedOn w:val="Fuentedeprrafopredeter"/>
    <w:link w:val="Ttulo4"/>
    <w:uiPriority w:val="9"/>
    <w:semiHidden/>
    <w:rsid w:val="005B360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groupwisereplyheader">
    <w:name w:val="groupwisereplyheader"/>
    <w:basedOn w:val="Fuentedeprrafopredeter"/>
    <w:rsid w:val="00420FF4"/>
  </w:style>
  <w:style w:type="paragraph" w:customStyle="1" w:styleId="xxxmsonormal">
    <w:name w:val="x_x_x_msonormal"/>
    <w:basedOn w:val="Normal"/>
    <w:rsid w:val="00753173"/>
    <w:pPr>
      <w:spacing w:after="0" w:line="240" w:lineRule="auto"/>
    </w:pPr>
    <w:rPr>
      <w:rFonts w:ascii="Calibri" w:hAnsi="Calibri" w:cs="Calibri"/>
      <w:lang w:val="fr-FR" w:eastAsia="fr-FR"/>
    </w:rPr>
  </w:style>
  <w:style w:type="character" w:customStyle="1" w:styleId="xxapple-converted-space">
    <w:name w:val="x_x_apple-converted-space"/>
    <w:basedOn w:val="Fuentedeprrafopredeter"/>
    <w:rsid w:val="00753173"/>
  </w:style>
  <w:style w:type="character" w:customStyle="1" w:styleId="xapple-converted-space">
    <w:name w:val="x_apple-converted-space"/>
    <w:basedOn w:val="Fuentedeprrafopredeter"/>
    <w:rsid w:val="00753173"/>
  </w:style>
  <w:style w:type="paragraph" w:customStyle="1" w:styleId="ecl-page-header-standardiseddescription">
    <w:name w:val="ecl-page-header-standardised__description"/>
    <w:basedOn w:val="Normal"/>
    <w:rsid w:val="005F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wtoffscreen">
    <w:name w:val="wtoffscreen"/>
    <w:basedOn w:val="Fuentedeprrafopredeter"/>
    <w:rsid w:val="005F6630"/>
  </w:style>
  <w:style w:type="paragraph" w:customStyle="1" w:styleId="ecl-u-d-flex">
    <w:name w:val="ecl-u-d-flex"/>
    <w:basedOn w:val="Normal"/>
    <w:rsid w:val="005F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daterangedate">
    <w:name w:val="daterange__date"/>
    <w:basedOn w:val="Fuentedeprrafopredeter"/>
    <w:rsid w:val="005F6630"/>
  </w:style>
  <w:style w:type="character" w:customStyle="1" w:styleId="daterangesepartor">
    <w:name w:val="daterange__separtor"/>
    <w:basedOn w:val="Fuentedeprrafopredeter"/>
    <w:rsid w:val="005F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6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5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13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2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829">
      <w:bodyDiv w:val="1"/>
      <w:marLeft w:val="3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539">
          <w:marLeft w:val="0"/>
          <w:marRight w:val="0"/>
          <w:marTop w:val="30"/>
          <w:marBottom w:val="30"/>
          <w:divBdr>
            <w:top w:val="dashed" w:sz="6" w:space="0" w:color="FF0000"/>
            <w:left w:val="dashed" w:sz="6" w:space="0" w:color="FF0000"/>
            <w:bottom w:val="dashed" w:sz="6" w:space="0" w:color="FF0000"/>
            <w:right w:val="dashed" w:sz="6" w:space="0" w:color="FF0000"/>
          </w:divBdr>
        </w:div>
      </w:divsChild>
    </w:div>
    <w:div w:id="483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4100">
              <w:marLeft w:val="0"/>
              <w:marRight w:val="0"/>
              <w:marTop w:val="4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12213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207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660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9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2779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10774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docs/2021-2027/horizon/wp-call/2023-2024/wp-6-civil-security-for-society_horizon-2023-2024_en.pdf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home-affairs.ec.europa.eu/networks/ceris-community-european-research-and-innovation-security/ceris-events_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cid:image001.png@01D90580.38337730" TargetMode="External"/><Relationship Id="rId17" Type="http://schemas.openxmlformats.org/officeDocument/2006/relationships/hyperlink" Target="https://www.cmine.eu/page/ceris-november22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03.png@01D90580.3833773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mailto:Need%20help?%20Please%20contact:%20RTD-PUBLIC-CONSULTATION-HORIZON@ec.europa.eu" TargetMode="External"/><Relationship Id="rId19" Type="http://schemas.openxmlformats.org/officeDocument/2006/relationships/hyperlink" Target="file:///Z:\SECURE%20SOCIETIES%20-%20H2020\Newsletters%20Seguridad\mtbe@cdti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eusurvey/runner/Horizon2020HorizonEuropeStrategicPlan2025-2027" TargetMode="External"/><Relationship Id="rId14" Type="http://schemas.openxmlformats.org/officeDocument/2006/relationships/image" Target="cid:image002.png@01D90580.3833773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7ED4-FDEC-403F-B471-377D0D0A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1472</Words>
  <Characters>8096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Boyero Egido</dc:creator>
  <cp:keywords/>
  <dc:description/>
  <cp:lastModifiedBy>Maite Boyero Egido</cp:lastModifiedBy>
  <cp:revision>3</cp:revision>
  <cp:lastPrinted>2022-12-07T11:00:00Z</cp:lastPrinted>
  <dcterms:created xsi:type="dcterms:W3CDTF">2022-12-09T10:23:00Z</dcterms:created>
  <dcterms:modified xsi:type="dcterms:W3CDTF">2022-12-09T10:37:00Z</dcterms:modified>
</cp:coreProperties>
</file>